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ec38bed70244556" /></Relationships>
</file>

<file path=word/document.xml><?xml version="1.0" encoding="utf-8"?>
<w:document xmlns:w="http://schemas.openxmlformats.org/wordprocessingml/2006/main">
  <w:body>
    <w:p>
      <w:r>
        <w:rPr>
          <w:b/>
        </w:rPr>
        <w:t xml:space="preserve">Lincoln El Sch</w:t>
      </w:r>
      <w:r>
        <w:br/>
      </w:r>
      <w:r>
        <w:t xml:space="preserve">Schoolwide Title 1 School Plan | 2025 - 2026</w:t>
      </w:r>
      <w:r>
        <w:br/>
      </w:r>
      <w:r>
        <w:br/>
      </w:r>
      <w:r>
        <w:br w:type="page"/>
      </w:r>
      <w:r>
        <w:lastRenderedPageBreak/>
      </w:r>
    </w:p>
    <w:p>
      <w:pPr>
        <w:pStyle w:val="Heading1"/>
      </w:pPr>
      <w:r>
        <w:t xml:space="preserve">Profile and Plan Essentials</w:t>
      </w:r>
    </w:p>
    <w:tbl>
      <w:tblPr>
        <w:tblStyle w:val="TableGrid"/>
        <w:tblW w:w="5000" w:type="pct"/>
      </w:tblPr>
      <w:tblGrid>
        <w:gridCol/>
        <w:gridCol/>
        <w:gridCol/>
      </w:tblGrid>
      <w:tr>
        <w:tc>
          <w:tcPr>
            <w:gridSpan w:val="2"/>
            <w:vAlign w:val="center"/>
          </w:tcPr>
          <w:p>
            <w:r>
              <w:rPr>
                <w:b/>
              </w:rPr>
              <w:t xml:space="preserve">School</w:t>
            </w:r>
          </w:p>
        </w:tc>
        <w:tc>
          <w:tcPr>
            <w:vAlign w:val="center"/>
          </w:tcPr>
          <w:p>
            <w:r>
              <w:t xml:space="preserve">AUN/Branch</w:t>
            </w:r>
          </w:p>
        </w:tc>
      </w:tr>
      <w:tr>
        <w:tc>
          <w:tcPr>
            <w:gridSpan w:val="2"/>
            <w:vAlign w:val="center"/>
          </w:tcPr>
          <w:p>
            <w:r>
              <w:t xml:space="preserve">Lincoln El Sch</w:t>
            </w:r>
          </w:p>
        </w:tc>
        <w:tc>
          <w:tcPr>
            <w:vAlign w:val="center"/>
          </w:tcPr>
          <w:p>
            <w:r>
              <w:t xml:space="preserve">105252602</w:t>
            </w:r>
          </w:p>
        </w:tc>
      </w:tr>
      <w:tr>
        <w:tc>
          <w:tcPr>
            <w:gridSpan w:val="3"/>
            <w:vAlign w:val="center"/>
          </w:tcPr>
          <w:p>
            <w:r>
              <w:rPr>
                <w:b/>
              </w:rPr>
              <w:t xml:space="preserve">Address 1</w:t>
            </w:r>
          </w:p>
        </w:tc>
      </w:tr>
      <w:tr>
        <w:tc>
          <w:tcPr>
            <w:gridSpan w:val="3"/>
            <w:vAlign w:val="center"/>
          </w:tcPr>
          <w:p>
            <w:r>
              <w:t xml:space="preserve">831 E 31st St</w:t>
            </w:r>
          </w:p>
        </w:tc>
      </w:tr>
      <w:tr>
        <w:tc>
          <w:tcPr>
            <w:gridSpan w:val="3"/>
            <w:vAlign w:val="center"/>
          </w:tcPr>
          <w:p>
            <w:r>
              <w:rPr>
                <w:b/>
              </w:rPr>
              <w:t xml:space="preserve">Address 2</w:t>
            </w:r>
          </w:p>
        </w:tc>
      </w:tr>
      <w:tr>
        <w:tc>
          <w:tcPr>
            <w:gridSpan w:val="3"/>
            <w:vAlign w:val="center"/>
          </w:tcPr>
          <w:p/>
        </w:tc>
      </w:tr>
      <w:tr>
        <w:tc>
          <w:tcPr>
            <w:vAlign w:val="center"/>
          </w:tcPr>
          <w:p>
            <w:r>
              <w:rPr>
                <w:b/>
              </w:rPr>
              <w:t xml:space="preserve">City</w:t>
            </w:r>
          </w:p>
        </w:tc>
        <w:tc>
          <w:tcPr>
            <w:vAlign w:val="center"/>
          </w:tcPr>
          <w:p>
            <w:r>
              <w:rPr>
                <w:b/>
              </w:rPr>
              <w:t xml:space="preserve">State</w:t>
            </w:r>
          </w:p>
        </w:tc>
        <w:tc>
          <w:tcPr>
            <w:vAlign w:val="center"/>
          </w:tcPr>
          <w:p>
            <w:r>
              <w:rPr>
                <w:b/>
              </w:rPr>
              <w:t xml:space="preserve">Zip Code</w:t>
            </w:r>
          </w:p>
        </w:tc>
      </w:tr>
      <w:tr>
        <w:tc>
          <w:tcPr>
            <w:vAlign w:val="center"/>
          </w:tcPr>
          <w:p>
            <w:r>
              <w:t xml:space="preserve">Erie</w:t>
            </w:r>
          </w:p>
        </w:tc>
        <w:tc>
          <w:tcPr>
            <w:vAlign w:val="center"/>
          </w:tcPr>
          <w:p>
            <w:r>
              <w:t xml:space="preserve">PA</w:t>
            </w:r>
          </w:p>
        </w:tc>
        <w:tc>
          <w:tcPr>
            <w:vAlign w:val="center"/>
          </w:tcPr>
          <w:p>
            <w:r>
              <w:t xml:space="preserve">16504</w:t>
            </w:r>
          </w:p>
        </w:tc>
      </w:tr>
      <w:tr>
        <w:tc>
          <w:tcPr>
            <w:gridSpan w:val="2"/>
            <w:vAlign w:val="center"/>
          </w:tcPr>
          <w:p>
            <w:r>
              <w:rPr>
                <w:b/>
              </w:rPr>
              <w:t xml:space="preserve">Chief School Administrator</w:t>
            </w:r>
          </w:p>
        </w:tc>
        <w:tc>
          <w:tcPr>
            <w:vAlign w:val="center"/>
          </w:tcPr>
          <w:p>
            <w:r>
              <w:rPr>
                <w:b/>
              </w:rPr>
              <w:t xml:space="preserve">Chief School Administrator Email</w:t>
            </w:r>
          </w:p>
        </w:tc>
      </w:tr>
      <w:tr>
        <w:tc>
          <w:tcPr>
            <w:gridSpan w:val="2"/>
            <w:vAlign w:val="center"/>
          </w:tcPr>
          <w:p>
            <w:r>
              <w:t xml:space="preserve">Dr Natalyn  Gibbs </w:t>
            </w:r>
          </w:p>
        </w:tc>
        <w:tc>
          <w:tcPr>
            <w:vAlign w:val="center"/>
          </w:tcPr>
          <w:p>
            <w:r>
              <w:t xml:space="preserve">ngibbs@eriesd.org</w:t>
            </w:r>
          </w:p>
        </w:tc>
      </w:tr>
      <w:tr>
        <w:tc>
          <w:tcPr>
            <w:gridSpan w:val="3"/>
            <w:vAlign w:val="center"/>
          </w:tcPr>
          <w:p>
            <w:r>
              <w:rPr>
                <w:b/>
              </w:rPr>
              <w:t xml:space="preserve">Principal Name</w:t>
            </w:r>
          </w:p>
        </w:tc>
      </w:tr>
      <w:tr>
        <w:tc>
          <w:tcPr>
            <w:gridSpan w:val="3"/>
            <w:vAlign w:val="center"/>
          </w:tcPr>
          <w:p>
            <w:r>
              <w:t xml:space="preserve">Carol Huffman</w:t>
            </w:r>
          </w:p>
        </w:tc>
      </w:tr>
      <w:tr>
        <w:tc>
          <w:tcPr>
            <w:gridSpan w:val="3"/>
            <w:vAlign w:val="center"/>
          </w:tcPr>
          <w:p>
            <w:r>
              <w:rPr>
                <w:b/>
              </w:rPr>
              <w:t xml:space="preserve">Principal Email</w:t>
            </w:r>
          </w:p>
        </w:tc>
      </w:tr>
      <w:tr>
        <w:tc>
          <w:tcPr>
            <w:gridSpan w:val="3"/>
            <w:vAlign w:val="center"/>
          </w:tcPr>
          <w:p>
            <w:r>
              <w:t xml:space="preserve">chuffman@eriesd.org</w:t>
            </w:r>
          </w:p>
        </w:tc>
      </w:tr>
      <w:tr>
        <w:tc>
          <w:tcPr>
            <w:gridSpan w:val="2"/>
            <w:vAlign w:val="center"/>
          </w:tcPr>
          <w:p>
            <w:r>
              <w:rPr>
                <w:b/>
              </w:rPr>
              <w:t xml:space="preserve">Principal Phone Number</w:t>
            </w:r>
          </w:p>
        </w:tc>
        <w:tc>
          <w:tcPr>
            <w:vAlign w:val="center"/>
          </w:tcPr>
          <w:p>
            <w:r>
              <w:rPr>
                <w:b/>
              </w:rPr>
              <w:t xml:space="preserve">Principal Extension</w:t>
            </w:r>
          </w:p>
        </w:tc>
      </w:tr>
      <w:tr>
        <w:tc>
          <w:tcPr>
            <w:gridSpan w:val="2"/>
            <w:vAlign w:val="center"/>
          </w:tcPr>
          <w:p>
            <w:r>
              <w:t xml:space="preserve">814-874-6685</w:t>
            </w:r>
          </w:p>
        </w:tc>
        <w:tc>
          <w:tcPr>
            <w:vAlign w:val="center"/>
          </w:tcPr>
          <w:p/>
        </w:tc>
      </w:tr>
      <w:tr>
        <w:tc>
          <w:tcPr>
            <w:gridSpan w:val="2"/>
            <w:vAlign w:val="center"/>
          </w:tcPr>
          <w:p>
            <w:r>
              <w:rPr>
                <w:b/>
              </w:rPr>
              <w:t xml:space="preserve">School Improvement Facilitator Name</w:t>
            </w:r>
          </w:p>
        </w:tc>
        <w:tc>
          <w:tcPr>
            <w:vAlign w:val="center"/>
          </w:tcPr>
          <w:p>
            <w:r>
              <w:rPr>
                <w:b/>
              </w:rPr>
              <w:t xml:space="preserve">School Improvement Facilitator Email</w:t>
            </w:r>
          </w:p>
        </w:tc>
      </w:tr>
      <w:tr>
        <w:tc>
          <w:tcPr>
            <w:gridSpan w:val="2"/>
            <w:vAlign w:val="center"/>
          </w:tcPr>
          <w:p>
            <w:r>
              <w:t xml:space="preserve">Holly Northrup</w:t>
            </w:r>
          </w:p>
        </w:tc>
        <w:tc>
          <w:tcPr>
            <w:vAlign w:val="center"/>
          </w:tcPr>
          <w:p>
            <w:r>
              <w:t xml:space="preserve">hnorthrup@eriesd.org</w:t>
            </w:r>
          </w:p>
        </w:tc>
      </w:tr>
    </w:tbl>
    <w:p>
      <w:r>
        <w:br/>
      </w:r>
      <w:r>
        <w:br/>
      </w:r>
      <w:r>
        <w:br/>
      </w:r>
      <w:r>
        <w:br/>
      </w:r>
      <w:r>
        <w:br/>
      </w:r>
      <w:r>
        <w:br/>
      </w:r>
      <w:r>
        <w:br w:type="page"/>
      </w:r>
      <w:r>
        <w:lastRenderedPageBreak/>
      </w:r>
    </w:p>
    <w:p>
      <w:pPr>
        <w:pStyle w:val="Heading1"/>
      </w:pPr>
      <w:r>
        <w:t xml:space="preserve">Steering Committee</w:t>
      </w:r>
    </w:p>
    <w:tbl>
      <w:tblPr>
        <w:tblStyle w:val="TableGrid"/>
        <w:tblW w:w="5000" w:type="pct"/>
      </w:tblPr>
      <w:tblGrid>
        <w:gridCol/>
        <w:gridCol/>
        <w:gridCol/>
        <w:gridCol/>
      </w:tblGrid>
      <w:tr>
        <w:tc>
          <w:tcPr>
            <w:tcW w:w="3000" w:type="dxa"/>
            <w:vAlign w:val="center"/>
          </w:tcPr>
          <w:p>
            <w:r>
              <w:t xml:space="preserve">Name</w:t>
            </w:r>
          </w:p>
        </w:tc>
        <w:tc>
          <w:tcPr>
            <w:tcW w:w="3000" w:type="dxa"/>
            <w:vAlign w:val="center"/>
          </w:tcPr>
          <w:p>
            <w:r>
              <w:t xml:space="preserve">Position/Role</w:t>
            </w:r>
          </w:p>
        </w:tc>
        <w:tc>
          <w:tcPr>
            <w:tcW w:w="3000" w:type="dxa"/>
            <w:vAlign w:val="center"/>
          </w:tcPr>
          <w:p>
            <w:r>
              <w:t xml:space="preserve">Building/Group/Organization</w:t>
            </w:r>
          </w:p>
        </w:tc>
        <w:tc>
          <w:tcPr>
            <w:tcW w:w="3000" w:type="dxa"/>
            <w:vAlign w:val="center"/>
          </w:tcPr>
          <w:p>
            <w:r>
              <w:t xml:space="preserve">Email</w:t>
            </w:r>
          </w:p>
        </w:tc>
      </w:tr>
      <w:tr>
        <w:tc>
          <w:tcPr>
            <w:vAlign w:val="center"/>
          </w:tcPr>
          <w:p>
            <w:r>
              <w:t xml:space="preserve">Carol J Huffman                                                </w:t>
            </w:r>
          </w:p>
        </w:tc>
        <w:tc>
          <w:tcPr>
            <w:vAlign w:val="center"/>
          </w:tcPr>
          <w:p>
            <w:r>
              <w:t xml:space="preserve">Principal                                                </w:t>
            </w:r>
          </w:p>
        </w:tc>
        <w:tc>
          <w:tcPr>
            <w:vAlign w:val="center"/>
          </w:tcPr>
          <w:p>
            <w:r>
              <w:t xml:space="preserve">Lincoln Elementary                                                </w:t>
            </w:r>
          </w:p>
        </w:tc>
        <w:tc>
          <w:tcPr>
            <w:vAlign w:val="center"/>
          </w:tcPr>
          <w:p>
            <w:r>
              <w:t xml:space="preserve">chuffman@eriesd.org                                                </w:t>
            </w:r>
          </w:p>
        </w:tc>
      </w:tr>
      <w:tr>
        <w:tc>
          <w:tcPr>
            <w:vAlign w:val="center"/>
          </w:tcPr>
          <w:p>
            <w:r>
              <w:t xml:space="preserve">John Wasiulewski                                                </w:t>
            </w:r>
          </w:p>
        </w:tc>
        <w:tc>
          <w:tcPr>
            <w:vAlign w:val="center"/>
          </w:tcPr>
          <w:p>
            <w:r>
              <w:t xml:space="preserve">Principal                                                </w:t>
            </w:r>
          </w:p>
        </w:tc>
        <w:tc>
          <w:tcPr>
            <w:vAlign w:val="center"/>
          </w:tcPr>
          <w:p>
            <w:r>
              <w:t xml:space="preserve">Lincoln Elementary                                                </w:t>
            </w:r>
          </w:p>
        </w:tc>
        <w:tc>
          <w:tcPr>
            <w:vAlign w:val="center"/>
          </w:tcPr>
          <w:p>
            <w:r>
              <w:t xml:space="preserve">jwasiulewski@eriesd.org                                                </w:t>
            </w:r>
          </w:p>
        </w:tc>
      </w:tr>
      <w:tr>
        <w:tc>
          <w:tcPr>
            <w:vAlign w:val="center"/>
          </w:tcPr>
          <w:p>
            <w:r>
              <w:t xml:space="preserve">April Adamczyk                                                </w:t>
            </w:r>
          </w:p>
        </w:tc>
        <w:tc>
          <w:tcPr>
            <w:vAlign w:val="center"/>
          </w:tcPr>
          <w:p>
            <w:r>
              <w:t xml:space="preserve">Teacher                                                </w:t>
            </w:r>
          </w:p>
        </w:tc>
        <w:tc>
          <w:tcPr>
            <w:vAlign w:val="center"/>
          </w:tcPr>
          <w:p>
            <w:r>
              <w:t xml:space="preserve">Lincoln Elementary                                                </w:t>
            </w:r>
          </w:p>
        </w:tc>
        <w:tc>
          <w:tcPr>
            <w:vAlign w:val="center"/>
          </w:tcPr>
          <w:p>
            <w:r>
              <w:t xml:space="preserve">aadamczyk@eriesd.org                                                </w:t>
            </w:r>
          </w:p>
        </w:tc>
      </w:tr>
      <w:tr>
        <w:tc>
          <w:tcPr>
            <w:vAlign w:val="center"/>
          </w:tcPr>
          <w:p>
            <w:r>
              <w:t xml:space="preserve">Kristie Stephan                                                </w:t>
            </w:r>
          </w:p>
        </w:tc>
        <w:tc>
          <w:tcPr>
            <w:vAlign w:val="center"/>
          </w:tcPr>
          <w:p>
            <w:r>
              <w:t xml:space="preserve">Teacher                                                </w:t>
            </w:r>
          </w:p>
        </w:tc>
        <w:tc>
          <w:tcPr>
            <w:vAlign w:val="center"/>
          </w:tcPr>
          <w:p>
            <w:r>
              <w:t xml:space="preserve">Lincoln Elementary                                                </w:t>
            </w:r>
          </w:p>
        </w:tc>
        <w:tc>
          <w:tcPr>
            <w:vAlign w:val="center"/>
          </w:tcPr>
          <w:p>
            <w:r>
              <w:t xml:space="preserve">kstephan@eriesd.org                                                </w:t>
            </w:r>
          </w:p>
        </w:tc>
      </w:tr>
      <w:tr>
        <w:tc>
          <w:tcPr>
            <w:vAlign w:val="center"/>
          </w:tcPr>
          <w:p>
            <w:r>
              <w:t xml:space="preserve">Joanne Babay                                                </w:t>
            </w:r>
          </w:p>
        </w:tc>
        <w:tc>
          <w:tcPr>
            <w:vAlign w:val="center"/>
          </w:tcPr>
          <w:p>
            <w:r>
              <w:t xml:space="preserve">Education Specialist                                                </w:t>
            </w:r>
          </w:p>
        </w:tc>
        <w:tc>
          <w:tcPr>
            <w:vAlign w:val="center"/>
          </w:tcPr>
          <w:p>
            <w:r>
              <w:t xml:space="preserve">Lincoln Elementary                                                 </w:t>
            </w:r>
          </w:p>
        </w:tc>
        <w:tc>
          <w:tcPr>
            <w:vAlign w:val="center"/>
          </w:tcPr>
          <w:p>
            <w:r>
              <w:t xml:space="preserve">jbabay@eriesd.org                                                </w:t>
            </w:r>
          </w:p>
        </w:tc>
      </w:tr>
      <w:tr>
        <w:tc>
          <w:tcPr>
            <w:vAlign w:val="center"/>
          </w:tcPr>
          <w:p>
            <w:r>
              <w:t xml:space="preserve">Gretchen Thomas                                                </w:t>
            </w:r>
          </w:p>
        </w:tc>
        <w:tc>
          <w:tcPr>
            <w:vAlign w:val="center"/>
          </w:tcPr>
          <w:p>
            <w:r>
              <w:t xml:space="preserve">Teacher                                                </w:t>
            </w:r>
          </w:p>
        </w:tc>
        <w:tc>
          <w:tcPr>
            <w:vAlign w:val="center"/>
          </w:tcPr>
          <w:p>
            <w:r>
              <w:t xml:space="preserve">Lincoln Elementary                                                </w:t>
            </w:r>
          </w:p>
        </w:tc>
        <w:tc>
          <w:tcPr>
            <w:vAlign w:val="center"/>
          </w:tcPr>
          <w:p>
            <w:r>
              <w:t xml:space="preserve">gthomas@eriesd.org                                                </w:t>
            </w:r>
          </w:p>
        </w:tc>
      </w:tr>
      <w:tr>
        <w:tc>
          <w:tcPr>
            <w:vAlign w:val="center"/>
          </w:tcPr>
          <w:p>
            <w:r>
              <w:t xml:space="preserve">Laura Wilcox                                                </w:t>
            </w:r>
          </w:p>
        </w:tc>
        <w:tc>
          <w:tcPr>
            <w:vAlign w:val="center"/>
          </w:tcPr>
          <w:p>
            <w:r>
              <w:t xml:space="preserve">Teacher                                                </w:t>
            </w:r>
          </w:p>
        </w:tc>
        <w:tc>
          <w:tcPr>
            <w:vAlign w:val="center"/>
          </w:tcPr>
          <w:p>
            <w:r>
              <w:t xml:space="preserve">Lincoln Elementary                                                </w:t>
            </w:r>
          </w:p>
        </w:tc>
        <w:tc>
          <w:tcPr>
            <w:vAlign w:val="center"/>
          </w:tcPr>
          <w:p>
            <w:r>
              <w:t xml:space="preserve">lwilcox@eriesd.org                                                </w:t>
            </w:r>
          </w:p>
        </w:tc>
      </w:tr>
      <w:tr>
        <w:tc>
          <w:tcPr>
            <w:vAlign w:val="center"/>
          </w:tcPr>
          <w:p>
            <w:r>
              <w:t xml:space="preserve">Jennifer Baker                                                </w:t>
            </w:r>
          </w:p>
        </w:tc>
        <w:tc>
          <w:tcPr>
            <w:vAlign w:val="center"/>
          </w:tcPr>
          <w:p>
            <w:r>
              <w:t xml:space="preserve">Parent                                                </w:t>
            </w:r>
          </w:p>
        </w:tc>
        <w:tc>
          <w:tcPr>
            <w:vAlign w:val="center"/>
          </w:tcPr>
          <w:p>
            <w:r>
              <w:t xml:space="preserve">Lincoln Elementary                                                 </w:t>
            </w:r>
          </w:p>
        </w:tc>
        <w:tc>
          <w:tcPr>
            <w:vAlign w:val="center"/>
          </w:tcPr>
          <w:p>
            <w:r>
              <w:t xml:space="preserve">jmzbaker@eriesd.org                                                </w:t>
            </w:r>
          </w:p>
        </w:tc>
      </w:tr>
      <w:tr>
        <w:tc>
          <w:tcPr>
            <w:vAlign w:val="center"/>
          </w:tcPr>
          <w:p>
            <w:r>
              <w:t xml:space="preserve">Teresa Szumigala                                                </w:t>
            </w:r>
          </w:p>
        </w:tc>
        <w:tc>
          <w:tcPr>
            <w:vAlign w:val="center"/>
          </w:tcPr>
          <w:p>
            <w:r>
              <w:t xml:space="preserve">District Level Leaders                                                </w:t>
            </w:r>
          </w:p>
        </w:tc>
        <w:tc>
          <w:tcPr>
            <w:vAlign w:val="center"/>
          </w:tcPr>
          <w:p>
            <w:r>
              <w:t xml:space="preserve">Erie's Public Schools                                                </w:t>
            </w:r>
          </w:p>
        </w:tc>
        <w:tc>
          <w:tcPr>
            <w:vAlign w:val="center"/>
          </w:tcPr>
          <w:p>
            <w:r>
              <w:t xml:space="preserve">tszumigala@eriesd.org                                                </w:t>
            </w:r>
          </w:p>
        </w:tc>
      </w:tr>
      <w:tr>
        <w:tc>
          <w:tcPr>
            <w:vAlign w:val="center"/>
          </w:tcPr>
          <w:p>
            <w:r>
              <w:t xml:space="preserve">Willie Mae Fields                                                </w:t>
            </w:r>
          </w:p>
        </w:tc>
        <w:tc>
          <w:tcPr>
            <w:vAlign w:val="center"/>
          </w:tcPr>
          <w:p>
            <w:r>
              <w:t xml:space="preserve">Paraprofessional                                                </w:t>
            </w:r>
          </w:p>
        </w:tc>
        <w:tc>
          <w:tcPr>
            <w:vAlign w:val="center"/>
          </w:tcPr>
          <w:p>
            <w:r>
              <w:t xml:space="preserve">Lincoln Elementary                                                </w:t>
            </w:r>
          </w:p>
        </w:tc>
        <w:tc>
          <w:tcPr>
            <w:vAlign w:val="center"/>
          </w:tcPr>
          <w:p>
            <w:r>
              <w:t xml:space="preserve">wfields@eriesd.org                                                </w:t>
            </w:r>
          </w:p>
        </w:tc>
      </w:tr>
      <w:tr>
        <w:tc>
          <w:tcPr>
            <w:vAlign w:val="center"/>
          </w:tcPr>
          <w:p>
            <w:r>
              <w:t xml:space="preserve">Elizabeth Nies                                                </w:t>
            </w:r>
          </w:p>
        </w:tc>
        <w:tc>
          <w:tcPr>
            <w:vAlign w:val="center"/>
          </w:tcPr>
          <w:p>
            <w:r>
              <w:t xml:space="preserve">Community Member                                                </w:t>
            </w:r>
          </w:p>
        </w:tc>
        <w:tc>
          <w:tcPr>
            <w:vAlign w:val="center"/>
          </w:tcPr>
          <w:p>
            <w:r>
              <w:t xml:space="preserve">United Way                                                </w:t>
            </w:r>
          </w:p>
        </w:tc>
        <w:tc>
          <w:tcPr>
            <w:vAlign w:val="center"/>
          </w:tcPr>
          <w:p>
            <w:r>
              <w:t xml:space="preserve">enies@eriesd.org                                                </w:t>
            </w:r>
          </w:p>
        </w:tc>
      </w:tr>
      <w:tr>
        <w:tc>
          <w:tcPr>
            <w:vAlign w:val="center"/>
          </w:tcPr>
          <w:p>
            <w:r>
              <w:t xml:space="preserve">Dr. Natalyn Gibbs                                                 </w:t>
            </w:r>
          </w:p>
        </w:tc>
        <w:tc>
          <w:tcPr>
            <w:vAlign w:val="center"/>
          </w:tcPr>
          <w:p>
            <w:r>
              <w:t xml:space="preserve">Chief School Administrator                                                </w:t>
            </w:r>
          </w:p>
        </w:tc>
        <w:tc>
          <w:tcPr>
            <w:vAlign w:val="center"/>
          </w:tcPr>
          <w:p>
            <w:r>
              <w:t xml:space="preserve">Erie's Public Schools                                                </w:t>
            </w:r>
          </w:p>
        </w:tc>
        <w:tc>
          <w:tcPr>
            <w:vAlign w:val="center"/>
          </w:tcPr>
          <w:p>
            <w:r>
              <w:t xml:space="preserve">ngibbs@eriesd.org                                                </w:t>
            </w:r>
          </w:p>
        </w:tc>
      </w:tr>
      <w:tr>
        <w:tc>
          <w:tcPr>
            <w:vAlign w:val="center"/>
          </w:tcPr>
          <w:p>
            <w:r>
              <w:t xml:space="preserve">Brad Braggins                                                </w:t>
            </w:r>
          </w:p>
        </w:tc>
        <w:tc>
          <w:tcPr>
            <w:vAlign w:val="center"/>
          </w:tcPr>
          <w:p>
            <w:r>
              <w:t xml:space="preserve">District Level Leaders                                                </w:t>
            </w:r>
          </w:p>
        </w:tc>
        <w:tc>
          <w:tcPr>
            <w:vAlign w:val="center"/>
          </w:tcPr>
          <w:p>
            <w:r>
              <w:t xml:space="preserve">Special Ed Supervisor                                                </w:t>
            </w:r>
          </w:p>
        </w:tc>
        <w:tc>
          <w:tcPr>
            <w:vAlign w:val="center"/>
          </w:tcPr>
          <w:p>
            <w:r>
              <w:t xml:space="preserve">bbraggins@eriesd.org                                                </w:t>
            </w:r>
          </w:p>
        </w:tc>
      </w:tr>
      <w:tr>
        <w:tc>
          <w:tcPr>
            <w:vAlign w:val="center"/>
          </w:tcPr>
          <w:p>
            <w:r>
              <w:t xml:space="preserve">Holly Northrup                                                </w:t>
            </w:r>
          </w:p>
        </w:tc>
        <w:tc>
          <w:tcPr>
            <w:vAlign w:val="center"/>
          </w:tcPr>
          <w:p>
            <w:r>
              <w:t xml:space="preserve">District Level Leaders                                                </w:t>
            </w:r>
          </w:p>
        </w:tc>
        <w:tc>
          <w:tcPr>
            <w:vAlign w:val="center"/>
          </w:tcPr>
          <w:p>
            <w:r>
              <w:t xml:space="preserve">Content Supervisor                                                </w:t>
            </w:r>
          </w:p>
        </w:tc>
        <w:tc>
          <w:tcPr>
            <w:vAlign w:val="center"/>
          </w:tcPr>
          <w:p>
            <w:r>
              <w:t xml:space="preserve">hnorthrup@eriesd.org                                                </w:t>
            </w:r>
          </w:p>
        </w:tc>
      </w:tr>
      <w:tr>
        <w:tc>
          <w:tcPr>
            <w:vAlign w:val="center"/>
          </w:tcPr>
          <w:p>
            <w:r>
              <w:t xml:space="preserve">Dr. Jay Breneman                                                </w:t>
            </w:r>
          </w:p>
        </w:tc>
        <w:tc>
          <w:tcPr>
            <w:vAlign w:val="center"/>
          </w:tcPr>
          <w:p>
            <w:r>
              <w:t xml:space="preserve">Board Member                                                </w:t>
            </w:r>
          </w:p>
        </w:tc>
        <w:tc>
          <w:tcPr>
            <w:vAlign w:val="center"/>
          </w:tcPr>
          <w:p>
            <w:r>
              <w:t xml:space="preserve">School Board Member                                                </w:t>
            </w:r>
          </w:p>
        </w:tc>
        <w:tc>
          <w:tcPr>
            <w:vAlign w:val="center"/>
          </w:tcPr>
          <w:p>
            <w:r>
              <w:t xml:space="preserve">jbreneman@eriesd.org                                                </w:t>
            </w:r>
          </w:p>
        </w:tc>
      </w:tr>
      <w:tr>
        <w:tc>
          <w:tcPr>
            <w:vAlign w:val="center"/>
          </w:tcPr>
          <w:p>
            <w:r>
              <w:t xml:space="preserve">Roberta Huey                                                </w:t>
            </w:r>
          </w:p>
        </w:tc>
        <w:tc>
          <w:tcPr>
            <w:vAlign w:val="center"/>
          </w:tcPr>
          <w:p>
            <w:r>
              <w:t xml:space="preserve">Teacher                                                </w:t>
            </w:r>
          </w:p>
        </w:tc>
        <w:tc>
          <w:tcPr>
            <w:vAlign w:val="center"/>
          </w:tcPr>
          <w:p>
            <w:r>
              <w:t xml:space="preserve">Lincoln Elementary                                                </w:t>
            </w:r>
          </w:p>
        </w:tc>
        <w:tc>
          <w:tcPr>
            <w:vAlign w:val="center"/>
          </w:tcPr>
          <w:p>
            <w:r>
              <w:t xml:space="preserve">rhuey@eriesd.org                                                </w:t>
            </w:r>
          </w:p>
        </w:tc>
      </w:tr>
      <w:tr>
        <w:tc>
          <w:tcPr>
            <w:vAlign w:val="center"/>
          </w:tcPr>
          <w:p>
            <w:r>
              <w:t xml:space="preserve">Erica Nielsen                                                </w:t>
            </w:r>
          </w:p>
        </w:tc>
        <w:tc>
          <w:tcPr>
            <w:vAlign w:val="center"/>
          </w:tcPr>
          <w:p>
            <w:r>
              <w:t xml:space="preserve">Teacher                                                </w:t>
            </w:r>
          </w:p>
        </w:tc>
        <w:tc>
          <w:tcPr>
            <w:vAlign w:val="center"/>
          </w:tcPr>
          <w:p>
            <w:r>
              <w:t xml:space="preserve">Lincoln Elementary                                                </w:t>
            </w:r>
          </w:p>
        </w:tc>
        <w:tc>
          <w:tcPr>
            <w:vAlign w:val="center"/>
          </w:tcPr>
          <w:p>
            <w:r>
              <w:t xml:space="preserve">enielsen@eriesd.org                                                </w:t>
            </w:r>
          </w:p>
        </w:tc>
      </w:tr>
      <w:tr>
        <w:tc>
          <w:tcPr>
            <w:vAlign w:val="center"/>
          </w:tcPr>
          <w:p/>
        </w:tc>
        <w:tc>
          <w:tcPr>
            <w:vAlign w:val="center"/>
          </w:tcPr>
          <w:p/>
        </w:tc>
        <w:tc>
          <w:tcPr>
            <w:vAlign w:val="center"/>
          </w:tcPr>
          <w:p/>
        </w:tc>
        <w:tc>
          <w:tcPr>
            <w:vAlign w:val="center"/>
          </w:tcPr>
          <w:p/>
        </w:tc>
      </w:tr>
    </w:tbl>
    <w:p>
      <w:r>
        <w:br/>
      </w:r>
      <w:r>
        <w:br/>
      </w:r>
      <w:r>
        <w:br/>
      </w:r>
      <w:r>
        <w:br/>
      </w:r>
      <w:r>
        <w:br/>
      </w:r>
      <w:r>
        <w:br/>
      </w:r>
      <w:r>
        <w:br w:type="page"/>
      </w:r>
      <w:r>
        <w:lastRenderedPageBreak/>
      </w:r>
    </w:p>
    <w:p>
      <w:pPr>
        <w:pStyle w:val="Heading1"/>
      </w:pPr>
      <w:r>
        <w:t xml:space="preserve">Vision for Learning</w:t>
      </w:r>
    </w:p>
    <w:p>
      <w:r>
        <w:rPr>
          <w:b/>
        </w:rPr>
        <w:t xml:space="preserve">Vision for Learning</w:t>
      </w:r>
    </w:p>
    <w:p>
      <w:r>
        <w:t xml:space="preserve">At Lincoln, we will prepare all Lions to become successful citizens with quality instruction for all and accountability for everyone.</w:t>
      </w:r>
    </w:p>
    <w:p>
      <w:r>
        <w:br/>
      </w:r>
      <w:r>
        <w:br/>
      </w:r>
      <w:r>
        <w:br/>
      </w:r>
      <w:r>
        <w:br/>
      </w:r>
      <w:r>
        <w:br/>
      </w:r>
      <w:r>
        <w:br/>
      </w:r>
      <w:r>
        <w:br w:type="page"/>
      </w:r>
      <w:r>
        <w:lastRenderedPageBreak/>
      </w:r>
    </w:p>
    <w:p>
      <w:pPr>
        <w:pStyle w:val="Heading1"/>
      </w:pPr>
      <w:r>
        <w:t xml:space="preserve">Future Ready PA Index</w:t>
      </w:r>
    </w:p>
    <w:p>
      <w:r>
        <w:t xml:space="preserve">Select the grade levels served by your school. Select all that apply.</w:t>
      </w:r>
    </w:p>
    <w:tbl>
      <w:tblPr>
        <w:tblStyle w:val="TableGrid"/>
        <w:tblW w:w="5000" w:type="pct"/>
      </w:tblPr>
      <w:tblGrid>
        <w:gridCol/>
        <w:gridCol/>
        <w:gridCol/>
        <w:gridCol/>
        <w:gridCol/>
        <w:gridCol/>
        <w:gridCol/>
      </w:tblGrid>
      <w:tr>
        <w:tc>
          <w:tcPr>
            <w:vAlign w:val="center"/>
          </w:tcPr>
          <w:p>
            <w:r>
              <w:rPr>
                <w:b/>
              </w:rPr>
              <w:t xml:space="preserve">True </w:t>
            </w:r>
            <w:r>
              <w:t xml:space="preserve">K</w:t>
            </w:r>
          </w:p>
        </w:tc>
        <w:tc>
          <w:tcPr>
            <w:vAlign w:val="center"/>
          </w:tcPr>
          <w:p>
            <w:r>
              <w:rPr>
                <w:b/>
              </w:rPr>
              <w:t xml:space="preserve">True </w:t>
            </w:r>
            <w:r>
              <w:t xml:space="preserve">1</w:t>
            </w:r>
          </w:p>
        </w:tc>
        <w:tc>
          <w:tcPr>
            <w:vAlign w:val="center"/>
          </w:tcPr>
          <w:p>
            <w:r>
              <w:rPr>
                <w:b/>
              </w:rPr>
              <w:t xml:space="preserve">True </w:t>
            </w:r>
            <w:r>
              <w:t xml:space="preserve">2</w:t>
            </w:r>
          </w:p>
        </w:tc>
        <w:tc>
          <w:tcPr>
            <w:vAlign w:val="center"/>
          </w:tcPr>
          <w:p>
            <w:r>
              <w:rPr>
                <w:b/>
              </w:rPr>
              <w:t xml:space="preserve">True </w:t>
            </w:r>
            <w:r>
              <w:t xml:space="preserve">3</w:t>
            </w:r>
          </w:p>
        </w:tc>
        <w:tc>
          <w:tcPr>
            <w:vAlign w:val="center"/>
          </w:tcPr>
          <w:p>
            <w:r>
              <w:rPr>
                <w:b/>
              </w:rPr>
              <w:t xml:space="preserve">True </w:t>
            </w:r>
            <w:r>
              <w:t xml:space="preserve">4</w:t>
            </w:r>
          </w:p>
        </w:tc>
        <w:tc>
          <w:tcPr>
            <w:vAlign w:val="center"/>
          </w:tcPr>
          <w:p>
            <w:r>
              <w:rPr>
                <w:b/>
              </w:rPr>
              <w:t xml:space="preserve">True </w:t>
            </w:r>
            <w:r>
              <w:t xml:space="preserve">5</w:t>
            </w:r>
          </w:p>
        </w:tc>
        <w:tc>
          <w:tcPr>
            <w:vAlign w:val="center"/>
          </w:tcPr>
          <w:p>
            <w:r>
              <w:rPr>
                <w:b/>
              </w:rPr>
              <w:t xml:space="preserve">False </w:t>
            </w:r>
            <w:r>
              <w:t xml:space="preserve">6</w:t>
            </w:r>
          </w:p>
        </w:tc>
      </w:tr>
      <w:tr>
        <w:tc>
          <w:tcPr>
            <w:vAlign w:val="center"/>
          </w:tcPr>
          <w:p>
            <w:r>
              <w:rPr>
                <w:b/>
              </w:rPr>
              <w:t xml:space="preserve">False </w:t>
            </w:r>
            <w:r>
              <w:t xml:space="preserve">7</w:t>
            </w:r>
          </w:p>
        </w:tc>
        <w:tc>
          <w:tcPr>
            <w:vAlign w:val="center"/>
          </w:tcPr>
          <w:p>
            <w:r>
              <w:rPr>
                <w:b/>
              </w:rPr>
              <w:t xml:space="preserve">False </w:t>
            </w:r>
            <w:r>
              <w:t xml:space="preserve">8</w:t>
            </w:r>
          </w:p>
        </w:tc>
        <w:tc>
          <w:tcPr>
            <w:vAlign w:val="center"/>
          </w:tcPr>
          <w:p>
            <w:r>
              <w:rPr>
                <w:b/>
              </w:rPr>
              <w:t xml:space="preserve">False </w:t>
            </w:r>
            <w:r>
              <w:t xml:space="preserve">9</w:t>
            </w:r>
          </w:p>
        </w:tc>
        <w:tc>
          <w:tcPr>
            <w:vAlign w:val="center"/>
          </w:tcPr>
          <w:p>
            <w:r>
              <w:rPr>
                <w:b/>
              </w:rPr>
              <w:t xml:space="preserve">False </w:t>
            </w:r>
            <w:r>
              <w:t xml:space="preserve">10</w:t>
            </w:r>
          </w:p>
        </w:tc>
        <w:tc>
          <w:tcPr>
            <w:vAlign w:val="center"/>
          </w:tcPr>
          <w:p>
            <w:r>
              <w:rPr>
                <w:b/>
              </w:rPr>
              <w:t xml:space="preserve">False </w:t>
            </w:r>
            <w:r>
              <w:t xml:space="preserve">11</w:t>
            </w:r>
          </w:p>
        </w:tc>
        <w:tc>
          <w:tcPr>
            <w:vAlign w:val="center"/>
          </w:tcPr>
          <w:p>
            <w:r>
              <w:rPr>
                <w:b/>
              </w:rPr>
              <w:t xml:space="preserve">False </w:t>
            </w:r>
            <w:r>
              <w:t xml:space="preserve">12</w:t>
            </w:r>
          </w:p>
        </w:tc>
      </w:tr>
    </w:tbl>
    <w:p>
      <w:r>
        <w:br/>
      </w:r>
    </w:p>
    <w:p>
      <w:pPr>
        <w:pStyle w:val="Heading2"/>
      </w:pPr>
      <w:r>
        <w:t xml:space="preserve">Review of the School Level Performance</w:t>
      </w:r>
    </w:p>
    <w:p>
      <w:pPr>
        <w:pStyle w:val="Heading3"/>
      </w:pPr>
      <w:r>
        <w:t xml:space="preserve">Strengths</w:t>
      </w:r>
    </w:p>
    <w:tbl>
      <w:tblPr>
        <w:tblStyle w:val="TableGrid"/>
        <w:tblW w:w="5000" w:type="pct"/>
      </w:tblPr>
      <w:tblGrid>
        <w:gridCol/>
        <w:gridCol/>
      </w:tblGrid>
      <w:tr>
        <w:tc>
          <w:tcPr>
            <w:vAlign w:val="center"/>
          </w:tcPr>
          <w:p>
            <w:r>
              <w:t xml:space="preserve">Indicator</w:t>
            </w:r>
          </w:p>
        </w:tc>
        <w:tc>
          <w:tcPr>
            <w:vAlign w:val="center"/>
          </w:tcPr>
          <w:p>
            <w:r>
              <w:t xml:space="preserve">Comments/Notable Observations</w:t>
            </w:r>
          </w:p>
        </w:tc>
      </w:tr>
      <w:tr>
        <w:tc>
          <w:tcPr>
            <w:vAlign w:val="center"/>
          </w:tcPr>
          <w:p>
            <w:r>
              <w:t xml:space="preserve">PSSA English Language Arts Proficiency</w:t>
            </w:r>
          </w:p>
        </w:tc>
        <w:tc>
          <w:tcPr>
            <w:vAlign w:val="center"/>
          </w:tcPr>
          <w:p>
            <w:r>
              <w:t xml:space="preserve">Our English Language Arts Proficiency on PSSA grew from 25% to 26.8%.</w:t>
            </w:r>
          </w:p>
        </w:tc>
      </w:tr>
      <w:tr>
        <w:tc>
          <w:tcPr>
            <w:vAlign w:val="center"/>
          </w:tcPr>
          <w:p>
            <w:r>
              <w:t xml:space="preserve">PSSA Math Proficiency</w:t>
            </w:r>
          </w:p>
        </w:tc>
        <w:tc>
          <w:tcPr>
            <w:vAlign w:val="center"/>
          </w:tcPr>
          <w:p>
            <w:r>
              <w:t xml:space="preserve">Our Math Proficiency on PSSA grew from 25% to 27.4%.</w:t>
            </w:r>
          </w:p>
        </w:tc>
      </w:tr>
      <w:tr>
        <w:tc>
          <w:tcPr>
            <w:vAlign w:val="center"/>
          </w:tcPr>
          <w:p>
            <w:r>
              <w:t xml:space="preserve">PSSA Science Proficiency</w:t>
            </w:r>
          </w:p>
        </w:tc>
        <w:tc>
          <w:tcPr>
            <w:vAlign w:val="center"/>
          </w:tcPr>
          <w:p>
            <w:r>
              <w:t xml:space="preserve">Our Science Proficiency on PSSA grew from 47.2% to 56.1%.</w:t>
            </w:r>
          </w:p>
        </w:tc>
      </w:tr>
      <w:tr>
        <w:tc>
          <w:tcPr>
            <w:vAlign w:val="center"/>
          </w:tcPr>
          <w:p>
            <w:r>
              <w:t xml:space="preserve">Regular Attendance</w:t>
            </w:r>
          </w:p>
        </w:tc>
        <w:tc>
          <w:tcPr>
            <w:vAlign w:val="center"/>
          </w:tcPr>
          <w:p>
            <w:r>
              <w:t xml:space="preserve">Our regular attendance grew from 79.7% to 85.3%.</w:t>
            </w:r>
          </w:p>
        </w:tc>
      </w:tr>
      <w:tr>
        <w:tc>
          <w:tcPr>
            <w:vAlign w:val="center"/>
          </w:tcPr>
          <w:p>
            <w:r>
              <w:t xml:space="preserve">Career Standards Benchmark</w:t>
            </w:r>
          </w:p>
        </w:tc>
        <w:tc>
          <w:tcPr>
            <w:vAlign w:val="center"/>
          </w:tcPr>
          <w:p>
            <w:r>
              <w:t xml:space="preserve">Our Career Standards Benchmark remained at 100% for the second year in a row.</w:t>
            </w:r>
          </w:p>
        </w:tc>
      </w:tr>
    </w:tbl>
    <w:p>
      <w:pPr>
        <w:pStyle w:val="Heading3"/>
      </w:pPr>
      <w:r>
        <w:t xml:space="preserve">Challenges</w:t>
      </w:r>
    </w:p>
    <w:tbl>
      <w:tblPr>
        <w:tblStyle w:val="TableGrid"/>
        <w:tblW w:w="5000" w:type="pct"/>
      </w:tblPr>
      <w:tblGrid>
        <w:gridCol/>
        <w:gridCol/>
      </w:tblGrid>
      <w:tr>
        <w:tc>
          <w:tcPr>
            <w:vAlign w:val="center"/>
          </w:tcPr>
          <w:p>
            <w:r>
              <w:t xml:space="preserve">Indicator</w:t>
            </w:r>
          </w:p>
        </w:tc>
        <w:tc>
          <w:tcPr>
            <w:vAlign w:val="center"/>
          </w:tcPr>
          <w:p>
            <w:r>
              <w:t xml:space="preserve">Comments/Notable Observations</w:t>
            </w:r>
          </w:p>
        </w:tc>
      </w:tr>
      <w:tr>
        <w:tc>
          <w:tcPr>
            <w:vAlign w:val="center"/>
          </w:tcPr>
          <w:p>
            <w:r>
              <w:t xml:space="preserve">PVAAS English Language Arts</w:t>
            </w:r>
          </w:p>
        </w:tc>
        <w:tc>
          <w:tcPr>
            <w:vAlign w:val="center"/>
          </w:tcPr>
          <w:p>
            <w:r>
              <w:t xml:space="preserve">Our PVAAS Score in English Language Arts went from 85 to 76.</w:t>
            </w:r>
          </w:p>
        </w:tc>
      </w:tr>
      <w:tr>
        <w:tc>
          <w:tcPr>
            <w:vAlign w:val="center"/>
          </w:tcPr>
          <w:p>
            <w:r>
              <w:t xml:space="preserve">PVAAS Math</w:t>
            </w:r>
          </w:p>
        </w:tc>
        <w:tc>
          <w:tcPr>
            <w:vAlign w:val="center"/>
          </w:tcPr>
          <w:p>
            <w:r>
              <w:t xml:space="preserve">Our PVAAS Score in Math went from 97 to 50, although we did maintain the previous 2 years significant growth.</w:t>
            </w:r>
          </w:p>
        </w:tc>
      </w:tr>
      <w:tr>
        <w:tc>
          <w:tcPr>
            <w:vAlign w:val="center"/>
          </w:tcPr>
          <w:p>
            <w:r>
              <w:t xml:space="preserve">PVAAS Science</w:t>
            </w:r>
          </w:p>
        </w:tc>
        <w:tc>
          <w:tcPr>
            <w:vAlign w:val="center"/>
          </w:tcPr>
          <w:p>
            <w:r>
              <w:t xml:space="preserve">Our PVAAS Score in Science is 53 compared to the state average of 75.1.</w:t>
            </w:r>
          </w:p>
        </w:tc>
      </w:tr>
    </w:tbl>
    <w:p>
      <w:pPr>
        <w:pStyle w:val="Heading2"/>
      </w:pPr>
      <w:r>
        <w:t xml:space="preserve">Review of Grade Level(s) and Individual Student Group(s)</w:t>
      </w:r>
    </w:p>
    <w:p>
      <w:pPr>
        <w:pStyle w:val="Heading3"/>
      </w:pPr>
      <w:r>
        <w:t xml:space="preserve">Strengths</w:t>
      </w:r>
    </w:p>
    <w:tbl>
      <w:tblPr>
        <w:tblStyle w:val="TableGrid"/>
        <w:tblW w:w="5000" w:type="pct"/>
      </w:tblPr>
      <w:tblGrid>
        <w:gridCol/>
        <w:gridCol/>
      </w:tblGrid>
      <w:tr>
        <w:tc>
          <w:tcPr>
            <w:vAlign w:val="center"/>
          </w:tcPr>
          <w:p>
            <w:r>
              <w:rPr>
                <w:b/>
              </w:rPr>
              <w:t xml:space="preserve">Indicator</w:t>
            </w:r>
          </w:p>
          <w:p>
            <w:r>
              <w:t xml:space="preserve">Proficient or Advanced on PA State Assessments English Language Arts</w:t>
            </w:r>
          </w:p>
          <w:p>
            <w:r>
              <w:rPr>
                <w:b/>
              </w:rPr>
              <w:t xml:space="preserve">ESSA Student Subgroups</w:t>
            </w:r>
          </w:p>
          <w:p>
            <w:r>
              <w:t xml:space="preserve">African-American/Black, Multi-Racial (not Hispanic), Economically Disadvantaged</w:t>
            </w:r>
          </w:p>
        </w:tc>
        <w:tc>
          <w:tcPr>
            <w:vAlign w:val="center"/>
          </w:tcPr>
          <w:p>
            <w:r>
              <w:rPr>
                <w:b/>
              </w:rPr>
              <w:t xml:space="preserve">Comments/Notable Observations</w:t>
            </w:r>
          </w:p>
          <w:p>
            <w:r>
              <w:t xml:space="preserve">Our black subgroup is trending up from 18.4% to 23.8%.  Our economically disadvantaged is trending up from 24.5% to 24.8%.  Our 2 or more races subgroup is trending up from 21. 9% to 24.2%.</w:t>
            </w:r>
          </w:p>
        </w:tc>
      </w:tr>
      <w:tr>
        <w:tc>
          <w:tcPr>
            <w:vAlign w:val="center"/>
          </w:tcPr>
          <w:p>
            <w:r>
              <w:rPr>
                <w:b/>
              </w:rPr>
              <w:t xml:space="preserve">Indicator</w:t>
            </w:r>
          </w:p>
          <w:p>
            <w:r>
              <w:t xml:space="preserve">Proficient or Advanced on PA State Assessments Mathematics</w:t>
            </w:r>
          </w:p>
          <w:p>
            <w:r>
              <w:rPr>
                <w:b/>
              </w:rPr>
              <w:t xml:space="preserve">ESSA Student Subgroups</w:t>
            </w:r>
          </w:p>
          <w:p>
            <w:r>
              <w:t xml:space="preserve">African-American/Black, Economically Disadvantaged, Students with Disabilities</w:t>
            </w:r>
          </w:p>
        </w:tc>
        <w:tc>
          <w:tcPr>
            <w:vAlign w:val="center"/>
          </w:tcPr>
          <w:p>
            <w:r>
              <w:rPr>
                <w:b/>
              </w:rPr>
              <w:t xml:space="preserve">Comments/Notable Observations</w:t>
            </w:r>
          </w:p>
          <w:p>
            <w:r>
              <w:t xml:space="preserve">Our black subgroup is trending up from 20.4% to 21.4%.  Our economically disadvantaged subgroup is trending up from 21.9% to 25.5%.  Our students with disabilities subgroup is trending up and went from 6.8% to 9.1%.</w:t>
            </w:r>
          </w:p>
        </w:tc>
      </w:tr>
      <w:tr>
        <w:tc>
          <w:tcPr>
            <w:vAlign w:val="center"/>
          </w:tcPr>
          <w:p>
            <w:r>
              <w:rPr>
                <w:b/>
              </w:rPr>
              <w:t xml:space="preserve">Indicator</w:t>
            </w:r>
          </w:p>
          <w:p>
            <w:r>
              <w:t xml:space="preserve">Meeting Annual Academic Growth Expectations (PVAAS) English Language Arts</w:t>
            </w:r>
          </w:p>
          <w:p>
            <w:r>
              <w:rPr>
                <w:b/>
              </w:rPr>
              <w:t xml:space="preserve">ESSA Student Subgroups</w:t>
            </w:r>
          </w:p>
          <w:p>
            <w:r>
              <w:t xml:space="preserve">Multi-Racial (not Hispanic)</w:t>
            </w:r>
          </w:p>
        </w:tc>
        <w:tc>
          <w:tcPr>
            <w:vAlign w:val="center"/>
          </w:tcPr>
          <w:p>
            <w:r>
              <w:rPr>
                <w:b/>
              </w:rPr>
              <w:t xml:space="preserve">Comments/Notable Observations</w:t>
            </w:r>
          </w:p>
          <w:p>
            <w:r>
              <w:t xml:space="preserve">Our two or more races subgroup is trending up at 63.0.</w:t>
            </w:r>
          </w:p>
        </w:tc>
      </w:tr>
      <w:tr>
        <w:tc>
          <w:tcPr>
            <w:vAlign w:val="center"/>
          </w:tcPr>
          <w:p>
            <w:r>
              <w:rPr>
                <w:b/>
              </w:rPr>
              <w:t xml:space="preserve">Indicator</w:t>
            </w:r>
          </w:p>
          <w:p>
            <w:r>
              <w:t xml:space="preserve">Meeting Annual Academic Growth Expectations (PVAAS) Math</w:t>
            </w:r>
          </w:p>
          <w:p>
            <w:r>
              <w:rPr>
                <w:b/>
              </w:rPr>
              <w:t xml:space="preserve">ESSA Student Subgroups</w:t>
            </w:r>
          </w:p>
          <w:p>
            <w:r>
              <w:t xml:space="preserve">African-American/Black, Combined Ethnicity, Students with Disabilities</w:t>
            </w:r>
          </w:p>
        </w:tc>
        <w:tc>
          <w:tcPr>
            <w:vAlign w:val="center"/>
          </w:tcPr>
          <w:p>
            <w:r>
              <w:rPr>
                <w:b/>
              </w:rPr>
              <w:t xml:space="preserve">Comments/Notable Observations</w:t>
            </w:r>
          </w:p>
          <w:p>
            <w:r>
              <w:t xml:space="preserve">Our students with disabilities sub group is trending up from 78.0 to 82.0.  Our Combined Ethnicity subgroup is trending up from 77.0 to 83.0.  Our black subgroup grew from 76.0 to 79.0.</w:t>
            </w:r>
          </w:p>
        </w:tc>
      </w:tr>
    </w:tbl>
    <w:p>
      <w:pPr>
        <w:pStyle w:val="Heading3"/>
      </w:pPr>
      <w:r>
        <w:t xml:space="preserve">Challenges</w:t>
      </w:r>
    </w:p>
    <w:tbl>
      <w:tblPr>
        <w:tblStyle w:val="TableGrid"/>
        <w:tblW w:w="5000" w:type="pct"/>
      </w:tblPr>
      <w:tblGrid>
        <w:gridCol/>
        <w:gridCol/>
      </w:tblGrid>
      <w:tr>
        <w:tc>
          <w:tcPr>
            <w:vAlign w:val="center"/>
          </w:tcPr>
          <w:p>
            <w:r>
              <w:rPr>
                <w:b/>
              </w:rPr>
              <w:t xml:space="preserve">Indicator</w:t>
            </w:r>
          </w:p>
          <w:p>
            <w:r>
              <w:t xml:space="preserve">Proficient or Advanced on PA State Assessments-English Language Arts</w:t>
            </w:r>
          </w:p>
          <w:p>
            <w:r>
              <w:rPr>
                <w:b/>
              </w:rPr>
              <w:t xml:space="preserve">ESSA Student Subgroups</w:t>
            </w:r>
          </w:p>
          <w:p>
            <w:r>
              <w:t xml:space="preserve">White, Students with Disabilities</w:t>
            </w:r>
          </w:p>
        </w:tc>
        <w:tc>
          <w:tcPr>
            <w:vAlign w:val="center"/>
          </w:tcPr>
          <w:p>
            <w:r>
              <w:rPr>
                <w:b/>
              </w:rPr>
              <w:t xml:space="preserve">Comments/Notable Observations</w:t>
            </w:r>
          </w:p>
          <w:p>
            <w:r>
              <w:t xml:space="preserve">Our white subgroup is trending down from 30% to 25.8% .  Our students with disabilities subgroup trended down from 9.1% to 2.3%.</w:t>
            </w:r>
          </w:p>
        </w:tc>
      </w:tr>
      <w:tr>
        <w:tc>
          <w:tcPr>
            <w:vAlign w:val="center"/>
          </w:tcPr>
          <w:p>
            <w:r>
              <w:rPr>
                <w:b/>
              </w:rPr>
              <w:t xml:space="preserve">Indicator</w:t>
            </w:r>
          </w:p>
          <w:p>
            <w:r>
              <w:t xml:space="preserve">Proficient or Advanced on State Assessments-Math</w:t>
            </w:r>
          </w:p>
          <w:p>
            <w:r>
              <w:rPr>
                <w:b/>
              </w:rPr>
              <w:t xml:space="preserve">ESSA Student Subgroups</w:t>
            </w:r>
          </w:p>
          <w:p>
            <w:r>
              <w:t xml:space="preserve">Students with Disabilities</w:t>
            </w:r>
          </w:p>
        </w:tc>
        <w:tc>
          <w:tcPr>
            <w:vAlign w:val="center"/>
          </w:tcPr>
          <w:p>
            <w:r>
              <w:rPr>
                <w:b/>
              </w:rPr>
              <w:t xml:space="preserve">Comments/Notable Observations</w:t>
            </w:r>
          </w:p>
          <w:p>
            <w:r>
              <w:t xml:space="preserve">Our student with disabilities subgroup has increased, however, our total proficiency for the subgroup is still below 10%.</w:t>
            </w:r>
          </w:p>
        </w:tc>
      </w:tr>
      <w:tr>
        <w:tc>
          <w:tcPr>
            <w:vAlign w:val="center"/>
          </w:tcPr>
          <w:p>
            <w:r>
              <w:rPr>
                <w:b/>
              </w:rPr>
              <w:t xml:space="preserve">Indicator</w:t>
            </w:r>
          </w:p>
          <w:p>
            <w:r>
              <w:t xml:space="preserve">Meeting Annual Academic Growth Expectations (PVAAS) English Language Arts</w:t>
            </w:r>
          </w:p>
          <w:p>
            <w:r>
              <w:rPr>
                <w:b/>
              </w:rPr>
              <w:t xml:space="preserve">ESSA Student Subgroups</w:t>
            </w:r>
          </w:p>
        </w:tc>
        <w:tc>
          <w:tcPr>
            <w:vAlign w:val="center"/>
          </w:tcPr>
          <w:p>
            <w:r>
              <w:rPr>
                <w:b/>
              </w:rPr>
              <w:t xml:space="preserve">Comments/Notable Observations</w:t>
            </w:r>
          </w:p>
          <w:p>
            <w:r>
              <w:t xml:space="preserve">Our black subgroup trended down from a growth score of 79.0 to a growth score of 50.0.  Our students with disabilities sub group trended down from a score of 82.0 to a score of 50.0.</w:t>
            </w:r>
          </w:p>
        </w:tc>
      </w:tr>
    </w:tbl>
    <w:p>
      <w:pPr>
        <w:pStyle w:val="Heading2"/>
      </w:pPr>
      <w:r>
        <w:t xml:space="preserve">Summary</w:t>
      </w:r>
    </w:p>
    <w:p>
      <w:pPr>
        <w:pStyle w:val="Heading3"/>
      </w:pPr>
      <w:r>
        <w:t xml:space="preserve">Strengths</w:t>
      </w:r>
    </w:p>
    <w:p>
      <w:r>
        <w:t xml:space="preserve">Review the strengths listed above and copy and paste 2-5 strengths which have had the most impact in improving your most pressing challenges.</w:t>
      </w:r>
    </w:p>
    <w:tbl>
      <w:tblPr>
        <w:tblStyle w:val="TableGrid"/>
        <w:tblW w:w="5000" w:type="pct"/>
      </w:tblPr>
      <w:tblGrid>
        <w:gridCol/>
      </w:tblGrid>
      <w:tr>
        <w:tc>
          <w:tcPr>
            <w:vAlign w:val="center"/>
          </w:tcPr>
          <w:p>
            <w:r>
              <w:t xml:space="preserve">Proficient or Advanced on PA State Assessments English Language Arts-Our black subgroup is trending up from 18.4% to 23.8%.  Our economically disadvantaged is trending up from 24.5% to 24.8%.  Our 2 or more races subgroup is trending up from 21. 9% to 24.2%.  </w:t>
            </w:r>
          </w:p>
        </w:tc>
      </w:tr>
      <w:tr>
        <w:tc>
          <w:tcPr>
            <w:vAlign w:val="center"/>
          </w:tcPr>
          <w:p>
            <w:r>
              <w:t xml:space="preserve">PSSA Math Proficiency-Our Math Proficiency on PSSA grew from 25% to 27.4%. </w:t>
            </w:r>
          </w:p>
        </w:tc>
      </w:tr>
      <w:tr>
        <w:tc>
          <w:tcPr>
            <w:vAlign w:val="center"/>
          </w:tcPr>
          <w:p>
            <w:r>
              <w:t xml:space="preserve">PSSA Science Proficiency-Our Science Proficiency on PSSA grew from 47.2% to 56.1%. </w:t>
            </w:r>
          </w:p>
        </w:tc>
      </w:tr>
      <w:tr>
        <w:tc>
          <w:tcPr>
            <w:vAlign w:val="center"/>
          </w:tcPr>
          <w:p>
            <w:r>
              <w:t xml:space="preserve">Regular Attendance-Our regular attendance grew from 79.7% to 85.3%.</w:t>
            </w:r>
          </w:p>
        </w:tc>
      </w:tr>
      <w:tr>
        <w:tc>
          <w:tcPr>
            <w:vAlign w:val="center"/>
          </w:tcPr>
          <w:p>
            <w:r>
              <w:t xml:space="preserve">Meeting Annual Academic Growth Expectations (PVAAS) Math-Our students with disabilities sub group is trending up from 78.0 to 82.0.  Our Combined Ethnicity subgroup is trending up from 77.0 to 83.0.  Our black subgroup grew from 76.0 to 79.0.  </w:t>
            </w:r>
          </w:p>
        </w:tc>
      </w:tr>
    </w:tbl>
    <w:p>
      <w:pPr>
        <w:pStyle w:val="Heading3"/>
      </w:pPr>
      <w:r>
        <w:t xml:space="preserve">Challenges</w:t>
      </w:r>
    </w:p>
    <w:p>
      <w:r>
        <w:t xml:space="preserve">Review the challenges listed above and copy and paste 2-5 challenges if improved would have the most impact in achieving your Future Ready PA index targets.</w:t>
      </w:r>
    </w:p>
    <w:tbl>
      <w:tblPr>
        <w:tblStyle w:val="TableGrid"/>
        <w:tblW w:w="5000" w:type="pct"/>
      </w:tblPr>
      <w:tblGrid>
        <w:gridCol/>
      </w:tblGrid>
      <w:tr>
        <w:tc>
          <w:tcPr>
            <w:vAlign w:val="center"/>
          </w:tcPr>
          <w:p>
            <w:r>
              <w:t xml:space="preserve">PVAAS English Language Arts-Our PVAAS Score in English Language Arts went from 85 to 76.</w:t>
            </w:r>
          </w:p>
        </w:tc>
      </w:tr>
      <w:tr>
        <w:tc>
          <w:tcPr>
            <w:vAlign w:val="center"/>
          </w:tcPr>
          <w:p>
            <w:r>
              <w:t xml:space="preserve">Proficient or Advanced on PA State Assessments-English Language Arts-Our white subgroup is trending down from 30% to 25.8% .  Our students with disabilities subgroup trended down from 9.1% to 2.3%.  </w:t>
            </w:r>
          </w:p>
        </w:tc>
      </w:tr>
      <w:tr>
        <w:tc>
          <w:tcPr>
            <w:vAlign w:val="center"/>
          </w:tcPr>
          <w:p>
            <w:r>
              <w:t xml:space="preserve">Meeting Annual Academic Growth Expectations (PVAAS) English Language Arts-Our black subgroup trended down from a growth score of 79.0 to a growth score of 50.0.  Our students with disabilities sub group trended down from a score of 82.0 to a score of 50.0.</w:t>
            </w:r>
          </w:p>
        </w:tc>
      </w:tr>
      <w:tr>
        <w:tc>
          <w:tcPr>
            <w:vAlign w:val="center"/>
          </w:tcPr>
          <w:p>
            <w:r>
              <w:t xml:space="preserve">PVAAS Math-Our PVAAS Score in Math went from 97 to 50, although we did maintain the previous 2 years significant growth.  </w:t>
            </w:r>
          </w:p>
        </w:tc>
      </w:tr>
      <w:tr>
        <w:tc>
          <w:tcPr>
            <w:vAlign w:val="center"/>
          </w:tcPr>
          <w:p>
            <w:r>
              <w:t xml:space="preserve">Proficient or Advanced on State Assessments-Math-Our student with disabilities subgroup has increased, however, our total proficiency for the subgroup is still below 10%.  </w:t>
            </w:r>
          </w:p>
        </w:tc>
      </w:tr>
    </w:tbl>
    <w:p>
      <w:r>
        <w:br/>
      </w:r>
      <w:r>
        <w:br/>
      </w:r>
      <w:r>
        <w:br/>
      </w:r>
      <w:r>
        <w:br/>
      </w:r>
      <w:r>
        <w:br/>
      </w:r>
      <w:r>
        <w:br/>
      </w:r>
      <w:r>
        <w:br w:type="page"/>
      </w:r>
      <w:r>
        <w:lastRenderedPageBreak/>
      </w:r>
    </w:p>
    <w:p>
      <w:pPr>
        <w:pStyle w:val="Heading1"/>
      </w:pPr>
      <w:r>
        <w:t xml:space="preserve">Local Assessment</w:t>
      </w:r>
    </w:p>
    <w:p>
      <w:pPr>
        <w:pStyle w:val="Heading2"/>
      </w:pPr>
      <w:r>
        <w:t xml:space="preserve">English Language Arts</w:t>
      </w:r>
    </w:p>
    <w:tbl>
      <w:tblPr>
        <w:tblStyle w:val="TableGrid"/>
        <w:tblW w:w="5000" w:type="pct"/>
      </w:tblPr>
      <w:tblGrid>
        <w:gridCol/>
        <w:gridCol/>
      </w:tblGrid>
      <w:tr>
        <w:tc>
          <w:tcPr>
            <w:vAlign w:val="center"/>
          </w:tcPr>
          <w:p>
            <w:r>
              <w:rPr>
                <w:b/>
              </w:rPr>
              <w:t xml:space="preserve">Data</w:t>
            </w:r>
          </w:p>
        </w:tc>
        <w:tc>
          <w:tcPr>
            <w:vAlign w:val="center"/>
          </w:tcPr>
          <w:p>
            <w:r>
              <w:rPr>
                <w:b/>
              </w:rPr>
              <w:t xml:space="preserve">Comments/Notable Observations</w:t>
            </w:r>
          </w:p>
        </w:tc>
      </w:tr>
      <w:tr>
        <w:tc>
          <w:tcPr>
            <w:vAlign w:val="center"/>
          </w:tcPr>
          <w:p>
            <w:r>
              <w:t xml:space="preserve">DIBELS-</w:t>
            </w:r>
          </w:p>
        </w:tc>
        <w:tc>
          <w:tcPr>
            <w:vAlign w:val="center"/>
          </w:tcPr>
          <w:p>
            <w:r>
              <w:t xml:space="preserve">Our BOY diagnostic identified 45% of students at benchmark or above benchmark and 37% of students below benchmark or well below benchmark.  Our MOY diagnostic identified 46% at benchmark or above benchmark and 37% well below benchmark.  Our end of year diagnostic identified 55% of students on or above grade level and 45% of students below grade level.  </w:t>
            </w:r>
          </w:p>
        </w:tc>
      </w:tr>
      <w:tr>
        <w:tc>
          <w:tcPr>
            <w:vAlign w:val="center"/>
          </w:tcPr>
          <w:p>
            <w:r>
              <w:t xml:space="preserve">CKLA Assessments-</w:t>
            </w:r>
          </w:p>
        </w:tc>
        <w:tc>
          <w:tcPr>
            <w:vAlign w:val="center"/>
          </w:tcPr>
          <w:p>
            <w:r>
              <w:t xml:space="preserve">84.5% of students passed CKLA assessments with a 65% or higher in quarter one.  78.8 % of our students passed CKLA assessments with a 65% or higher in quarter 2 compared to last year's quarter 2 percentage of 74.8% passing.  Quarter 3 and quarter 4 are both 79.5% of students passing with a 65% or higher.  </w:t>
            </w:r>
          </w:p>
        </w:tc>
      </w:tr>
    </w:tbl>
    <w:p>
      <w:pPr>
        <w:pStyle w:val="Heading2"/>
      </w:pPr>
      <w:r>
        <w:t xml:space="preserve">English Language Arts Summary</w:t>
      </w:r>
    </w:p>
    <w:p>
      <w:pPr>
        <w:pStyle w:val="Heading3"/>
      </w:pPr>
      <w:r>
        <w:t xml:space="preserve">Strengths</w:t>
      </w:r>
    </w:p>
    <w:tbl>
      <w:tblPr>
        <w:tblStyle w:val="TableGrid"/>
        <w:tblW w:w="5000" w:type="pct"/>
      </w:tblPr>
      <w:tblGrid>
        <w:gridCol/>
      </w:tblGrid>
      <w:tr>
        <w:tc>
          <w:tcPr>
            <w:vAlign w:val="center"/>
          </w:tcPr>
          <w:p>
            <w:r>
              <w:t xml:space="preserve">Our percentage of CKLA assessments passed increased from 74.8% to 78.8% when comparing quarter 2 last year and quarter 2 this year.  Our end of year increased to 79.5%.</w:t>
            </w:r>
          </w:p>
        </w:tc>
      </w:tr>
      <w:tr>
        <w:tc>
          <w:tcPr>
            <w:vAlign w:val="center"/>
          </w:tcPr>
          <w:p>
            <w:r>
              <w:t xml:space="preserve">Our percentage of students scoring at benchmark or above benchmark on DIBELS increased from 45% to 46% from from the BOY diagnostic to the MOY diagnostic.  It then increased from 46% to 55% from MOY diagnostic to EOY diagnostic.</w:t>
            </w:r>
          </w:p>
        </w:tc>
      </w:tr>
      <w:tr>
        <w:tc>
          <w:tcPr>
            <w:vAlign w:val="center"/>
          </w:tcPr>
          <w:p/>
        </w:tc>
      </w:tr>
      <w:tr>
        <w:tc>
          <w:tcPr>
            <w:vAlign w:val="center"/>
          </w:tcPr>
          <w:p/>
        </w:tc>
      </w:tr>
    </w:tbl>
    <w:p>
      <w:pPr>
        <w:pStyle w:val="Heading3"/>
      </w:pPr>
      <w:r>
        <w:t xml:space="preserve">Challenges</w:t>
      </w:r>
    </w:p>
    <w:tbl>
      <w:tblPr>
        <w:tblStyle w:val="TableGrid"/>
        <w:tblW w:w="5000" w:type="pct"/>
      </w:tblPr>
      <w:tblGrid>
        <w:gridCol/>
      </w:tblGrid>
      <w:tr>
        <w:tc>
          <w:tcPr>
            <w:vAlign w:val="center"/>
          </w:tcPr>
          <w:p>
            <w:r>
              <w:t xml:space="preserve">Our percentage of students scoring well below benchmark for our DIBELS diagnostic from BOY and MOY remained the same at 37%, however, it was reduced to 31% for the EOY.</w:t>
            </w:r>
          </w:p>
        </w:tc>
      </w:tr>
      <w:tr>
        <w:tc>
          <w:tcPr>
            <w:vAlign w:val="center"/>
          </w:tcPr>
          <w:p>
            <w:r>
              <w:t xml:space="preserve">Our percentage of students passing CKLA assessments in Quarter 1 was higher at 84.5% than at Quarter 2 at 78.8%.</w:t>
            </w:r>
          </w:p>
        </w:tc>
      </w:tr>
      <w:tr>
        <w:tc>
          <w:tcPr>
            <w:vAlign w:val="center"/>
          </w:tcPr>
          <w:p/>
        </w:tc>
      </w:tr>
      <w:tr>
        <w:tc>
          <w:tcPr>
            <w:vAlign w:val="center"/>
          </w:tcPr>
          <w:p/>
        </w:tc>
      </w:tr>
    </w:tbl>
    <w:p>
      <w:pPr>
        <w:pStyle w:val="Heading2"/>
      </w:pPr>
      <w:r>
        <w:t xml:space="preserve">Mathematics</w:t>
      </w:r>
    </w:p>
    <w:tbl>
      <w:tblPr>
        <w:tblStyle w:val="TableGrid"/>
        <w:tblW w:w="5000" w:type="pct"/>
      </w:tblPr>
      <w:tblGrid>
        <w:gridCol/>
        <w:gridCol/>
      </w:tblGrid>
      <w:tr>
        <w:tc>
          <w:tcPr>
            <w:vAlign w:val="center"/>
          </w:tcPr>
          <w:p>
            <w:r>
              <w:rPr>
                <w:b/>
              </w:rPr>
              <w:t xml:space="preserve">Data</w:t>
            </w:r>
          </w:p>
        </w:tc>
        <w:tc>
          <w:tcPr>
            <w:vAlign w:val="center"/>
          </w:tcPr>
          <w:p>
            <w:r>
              <w:rPr>
                <w:b/>
              </w:rPr>
              <w:t xml:space="preserve">Comments/Notable Observations</w:t>
            </w:r>
          </w:p>
        </w:tc>
      </w:tr>
      <w:tr>
        <w:tc>
          <w:tcPr>
            <w:vAlign w:val="center"/>
          </w:tcPr>
          <w:p>
            <w:r>
              <w:t xml:space="preserve">iReady Diagnostic</w:t>
            </w:r>
          </w:p>
        </w:tc>
        <w:tc>
          <w:tcPr>
            <w:vAlign w:val="center"/>
          </w:tcPr>
          <w:p>
            <w:r>
              <w:t xml:space="preserve">9% of students were on or above grade level for the BOY administration compared to 23% of students on or above grade level on the mid-year administration.  Last year, 24% of students were on or above grade level at the MOY administration.  48% of students were on or above grade level for the EOY administration.  </w:t>
            </w:r>
          </w:p>
        </w:tc>
      </w:tr>
      <w:tr>
        <w:tc>
          <w:tcPr>
            <w:vAlign w:val="center"/>
          </w:tcPr>
          <w:p>
            <w:r>
              <w:t xml:space="preserve">iReady Mid- and End of Unit Comprehension Checks</w:t>
            </w:r>
          </w:p>
        </w:tc>
        <w:tc>
          <w:tcPr>
            <w:vAlign w:val="center"/>
          </w:tcPr>
          <w:p>
            <w:r>
              <w:t xml:space="preserve">60% of students passed comprehension checks with a 65% or higher in quarter two compared to last year in quarter 2 when 58.8% of students passed comprehension checks.  In quarter 3, 64.6% of students passed iReady comprehension checks with a 65% or higher.  In quarter 4, 66% of students passed iReady assessments with a 65% or higher.  Our goal was 65%.   </w:t>
            </w:r>
          </w:p>
        </w:tc>
      </w:tr>
    </w:tbl>
    <w:p>
      <w:pPr>
        <w:pStyle w:val="Heading2"/>
      </w:pPr>
      <w:r>
        <w:t xml:space="preserve">Mathematics Summary</w:t>
      </w:r>
    </w:p>
    <w:p>
      <w:pPr>
        <w:pStyle w:val="Heading3"/>
      </w:pPr>
      <w:r>
        <w:t xml:space="preserve">Strengths</w:t>
      </w:r>
    </w:p>
    <w:tbl>
      <w:tblPr>
        <w:tblStyle w:val="TableGrid"/>
        <w:tblW w:w="5000" w:type="pct"/>
      </w:tblPr>
      <w:tblGrid>
        <w:gridCol/>
      </w:tblGrid>
      <w:tr>
        <w:tc>
          <w:tcPr>
            <w:vAlign w:val="center"/>
          </w:tcPr>
          <w:p>
            <w:r>
              <w:t xml:space="preserve">The percentage of students on or above grade level grew from 9% to 23% from the BOY to the MOY and from 23% to 48% from MOY to EOY.</w:t>
            </w:r>
          </w:p>
        </w:tc>
      </w:tr>
      <w:tr>
        <w:tc>
          <w:tcPr>
            <w:vAlign w:val="center"/>
          </w:tcPr>
          <w:p>
            <w:r>
              <w:t xml:space="preserve">The percentage of students who passed comprehension checks grew from 58.8% to 60% from last year in the second quarter to this year in the second quarter and our overall at the EOY was 66%.</w:t>
            </w:r>
          </w:p>
        </w:tc>
      </w:tr>
      <w:tr>
        <w:tc>
          <w:tcPr>
            <w:vAlign w:val="center"/>
          </w:tcPr>
          <w:p/>
        </w:tc>
      </w:tr>
      <w:tr>
        <w:tc>
          <w:tcPr>
            <w:vAlign w:val="center"/>
          </w:tcPr>
          <w:p/>
        </w:tc>
      </w:tr>
    </w:tbl>
    <w:p>
      <w:pPr>
        <w:pStyle w:val="Heading3"/>
      </w:pPr>
      <w:r>
        <w:t xml:space="preserve">Challenges</w:t>
      </w:r>
    </w:p>
    <w:tbl>
      <w:tblPr>
        <w:tblStyle w:val="TableGrid"/>
        <w:tblW w:w="5000" w:type="pct"/>
      </w:tblPr>
      <w:tblGrid>
        <w:gridCol/>
      </w:tblGrid>
      <w:tr>
        <w:tc>
          <w:tcPr>
            <w:vAlign w:val="center"/>
          </w:tcPr>
          <w:p>
            <w:r>
              <w:t xml:space="preserve">The percentage of students on or above grade level on the iReady diagnostic for MOY assessment last year was 24% and this year for the MOY it is 23%, however there was an increase for EOY from 46% last year to 48% this year.</w:t>
            </w:r>
          </w:p>
        </w:tc>
      </w:tr>
      <w:tr>
        <w:tc>
          <w:tcPr>
            <w:vAlign w:val="center"/>
          </w:tcPr>
          <w:p>
            <w:r>
              <w:t xml:space="preserve">Last year, 45% of 4th graders passed comprehension checks with a 65% or higher and this year 35.1% of 4th graders passed comprehension checks with a 65% or higher.</w:t>
            </w:r>
          </w:p>
        </w:tc>
      </w:tr>
      <w:tr>
        <w:tc>
          <w:tcPr>
            <w:vAlign w:val="center"/>
          </w:tcPr>
          <w:p/>
        </w:tc>
      </w:tr>
      <w:tr>
        <w:tc>
          <w:tcPr>
            <w:vAlign w:val="center"/>
          </w:tcPr>
          <w:p/>
        </w:tc>
      </w:tr>
    </w:tbl>
    <w:p>
      <w:pPr>
        <w:pStyle w:val="Heading2"/>
      </w:pPr>
      <w:r>
        <w:t xml:space="preserve">Science, Technology, and Engineering Education</w:t>
      </w:r>
    </w:p>
    <w:tbl>
      <w:tblPr>
        <w:tblStyle w:val="TableGrid"/>
        <w:tblW w:w="5000" w:type="pct"/>
      </w:tblPr>
      <w:tblGrid>
        <w:gridCol/>
        <w:gridCol/>
      </w:tblGrid>
      <w:tr>
        <w:tc>
          <w:tcPr>
            <w:vAlign w:val="center"/>
          </w:tcPr>
          <w:p>
            <w:r>
              <w:rPr>
                <w:b/>
              </w:rPr>
              <w:t xml:space="preserve">Data</w:t>
            </w:r>
          </w:p>
        </w:tc>
        <w:tc>
          <w:tcPr>
            <w:vAlign w:val="center"/>
          </w:tcPr>
          <w:p>
            <w:r>
              <w:rPr>
                <w:b/>
              </w:rPr>
              <w:t xml:space="preserve">Comments/Notable Observations</w:t>
            </w:r>
          </w:p>
        </w:tc>
      </w:tr>
      <w:tr>
        <w:tc>
          <w:tcPr>
            <w:vAlign w:val="center"/>
          </w:tcPr>
          <w:p>
            <w:r>
              <w:t xml:space="preserve">Fourth grade average for report cards is 95.5%</w:t>
            </w:r>
          </w:p>
        </w:tc>
        <w:tc>
          <w:tcPr>
            <w:vAlign w:val="center"/>
          </w:tcPr>
          <w:p>
            <w:r>
              <w:t xml:space="preserve">Quarter 1 was 96.3%
Quarter 2 was 94.6%.</w:t>
            </w:r>
          </w:p>
        </w:tc>
      </w:tr>
      <w:tr>
        <w:tc>
          <w:tcPr>
            <w:vAlign w:val="center"/>
          </w:tcPr>
          <w:p>
            <w:r>
              <w:t xml:space="preserve">Fifth grade report average for report cards is 83.5%.</w:t>
            </w:r>
          </w:p>
        </w:tc>
        <w:tc>
          <w:tcPr>
            <w:vAlign w:val="center"/>
          </w:tcPr>
          <w:p>
            <w:r>
              <w:t xml:space="preserve">Quarter 1 was 82.4%
Quarter 2 was 84.6%
</w:t>
            </w:r>
          </w:p>
        </w:tc>
      </w:tr>
    </w:tbl>
    <w:p>
      <w:pPr>
        <w:pStyle w:val="Heading2"/>
      </w:pPr>
      <w:r>
        <w:t xml:space="preserve">Science, Technology, and Engineering Education Summary</w:t>
      </w:r>
    </w:p>
    <w:p>
      <w:pPr>
        <w:pStyle w:val="Heading3"/>
      </w:pPr>
      <w:r>
        <w:t xml:space="preserve">Strengths</w:t>
      </w:r>
    </w:p>
    <w:tbl>
      <w:tblPr>
        <w:tblStyle w:val="TableGrid"/>
        <w:tblW w:w="5000" w:type="pct"/>
      </w:tblPr>
      <w:tblGrid>
        <w:gridCol/>
      </w:tblGrid>
      <w:tr>
        <w:tc>
          <w:tcPr>
            <w:vAlign w:val="center"/>
          </w:tcPr>
          <w:p>
            <w:r>
              <w:t xml:space="preserve">All grade level averages are above 80%.</w:t>
            </w:r>
          </w:p>
        </w:tc>
      </w:tr>
      <w:tr>
        <w:tc>
          <w:tcPr>
            <w:vAlign w:val="center"/>
          </w:tcPr>
          <w:p>
            <w:r>
              <w:t xml:space="preserve">.Fourth grade assignments and grade averages are above 90%.</w:t>
            </w:r>
          </w:p>
        </w:tc>
      </w:tr>
    </w:tbl>
    <w:p>
      <w:pPr>
        <w:pStyle w:val="Heading3"/>
      </w:pPr>
      <w:r>
        <w:t xml:space="preserve">Challenges</w:t>
      </w:r>
    </w:p>
    <w:tbl>
      <w:tblPr>
        <w:tblStyle w:val="TableGrid"/>
        <w:tblW w:w="5000" w:type="pct"/>
      </w:tblPr>
      <w:tblGrid>
        <w:gridCol/>
      </w:tblGrid>
      <w:tr>
        <w:tc>
          <w:tcPr>
            <w:vAlign w:val="center"/>
          </w:tcPr>
          <w:p>
            <w:r>
              <w:t xml:space="preserve">We are working to increase consistency with science lessons being taught regularly.</w:t>
            </w:r>
          </w:p>
        </w:tc>
      </w:tr>
      <w:tr>
        <w:tc>
          <w:tcPr>
            <w:vAlign w:val="center"/>
          </w:tcPr>
          <w:p>
            <w:r>
              <w:t xml:space="preserve">Younger grade levels do not have percentages at this point.</w:t>
            </w:r>
          </w:p>
        </w:tc>
      </w:tr>
    </w:tbl>
    <w:p>
      <w:r>
        <w:br/>
      </w:r>
      <w:r>
        <w:br/>
      </w:r>
      <w:r>
        <w:br/>
      </w:r>
      <w:r>
        <w:br/>
      </w:r>
      <w:r>
        <w:br/>
      </w:r>
      <w:r>
        <w:br/>
      </w:r>
      <w:r>
        <w:br w:type="page"/>
      </w:r>
      <w:r>
        <w:lastRenderedPageBreak/>
      </w:r>
    </w:p>
    <w:p>
      <w:pPr>
        <w:pStyle w:val="Heading1"/>
      </w:pPr>
      <w:r>
        <w:t xml:space="preserve">Related Academics</w:t>
      </w:r>
    </w:p>
    <w:p>
      <w:pPr>
        <w:pStyle w:val="Heading2"/>
      </w:pPr>
      <w:r>
        <w:t xml:space="preserve">Career Readiness</w:t>
      </w:r>
    </w:p>
    <w:tbl>
      <w:tblPr>
        <w:tblStyle w:val="TableGrid"/>
        <w:tblW w:w="5000" w:type="pct"/>
      </w:tblPr>
      <w:tblGrid>
        <w:gridCol/>
        <w:gridCol/>
      </w:tblGrid>
      <w:tr>
        <w:tc>
          <w:tcPr>
            <w:vAlign w:val="center"/>
          </w:tcPr>
          <w:p>
            <w:r>
              <w:rPr>
                <w:b/>
              </w:rPr>
              <w:t xml:space="preserve">Data</w:t>
            </w:r>
          </w:p>
        </w:tc>
        <w:tc>
          <w:tcPr>
            <w:vAlign w:val="center"/>
          </w:tcPr>
          <w:p>
            <w:r>
              <w:rPr>
                <w:b/>
              </w:rPr>
              <w:t xml:space="preserve">Comments/Notable Observations</w:t>
            </w:r>
          </w:p>
        </w:tc>
      </w:tr>
      <w:tr>
        <w:tc>
          <w:tcPr>
            <w:vAlign w:val="center"/>
          </w:tcPr>
          <w:p>
            <w:r>
              <w:t xml:space="preserve">For the 2023-2024 school year, 100% of students completed Smart Futures.</w:t>
            </w:r>
          </w:p>
        </w:tc>
        <w:tc>
          <w:tcPr>
            <w:vAlign w:val="center"/>
          </w:tcPr>
          <w:p>
            <w:r>
              <w:t xml:space="preserve">This year, 100% of 3rd graders, 100% of 4th graders, and 100% of 5th graders have completed Smart Futures.  </w:t>
            </w:r>
          </w:p>
        </w:tc>
      </w:tr>
    </w:tbl>
    <w:p>
      <w:pPr>
        <w:pStyle w:val="Heading2"/>
      </w:pPr>
      <w:r>
        <w:t xml:space="preserve">Career and Technical Education (CTE) Programs</w:t>
      </w:r>
    </w:p>
    <w:p>
      <w:r>
        <w:rPr>
          <w:b/>
        </w:rPr>
        <w:t xml:space="preserve">True</w:t>
      </w:r>
      <w:r>
        <w:t xml:space="preserve"> Career and Technical Education (CTE) Programs Omit</w:t>
      </w:r>
    </w:p>
    <w:p>
      <w:pPr>
        <w:pStyle w:val="Heading2"/>
      </w:pPr>
      <w:r>
        <w:t xml:space="preserve">Arts and Humanities</w:t>
      </w:r>
    </w:p>
    <w:p>
      <w:r>
        <w:rPr>
          <w:b/>
        </w:rPr>
        <w:t xml:space="preserve">True</w:t>
      </w:r>
      <w:r>
        <w:t xml:space="preserve"> Arts and Humanities Omit</w:t>
      </w:r>
    </w:p>
    <w:p>
      <w:pPr>
        <w:pStyle w:val="Heading2"/>
      </w:pPr>
      <w:r>
        <w:t xml:space="preserve">Environment and Ecology</w:t>
      </w:r>
    </w:p>
    <w:p>
      <w:r>
        <w:rPr>
          <w:b/>
        </w:rPr>
        <w:t xml:space="preserve">True</w:t>
      </w:r>
      <w:r>
        <w:t xml:space="preserve"> Environment and Ecology Omit</w:t>
      </w:r>
    </w:p>
    <w:p>
      <w:pPr>
        <w:pStyle w:val="Heading2"/>
      </w:pPr>
      <w:r>
        <w:t xml:space="preserve">Family and Consumer Sciences</w:t>
      </w:r>
    </w:p>
    <w:p>
      <w:r>
        <w:rPr>
          <w:b/>
        </w:rPr>
        <w:t xml:space="preserve">True</w:t>
      </w:r>
      <w:r>
        <w:t xml:space="preserve"> Family and Consumer Sciences Omit</w:t>
      </w:r>
    </w:p>
    <w:p>
      <w:pPr>
        <w:pStyle w:val="Heading2"/>
      </w:pPr>
      <w:r>
        <w:t xml:space="preserve">Health, Safety, and Physical Education</w:t>
      </w:r>
    </w:p>
    <w:p>
      <w:r>
        <w:rPr>
          <w:b/>
        </w:rPr>
        <w:t xml:space="preserve">True</w:t>
      </w:r>
      <w:r>
        <w:t xml:space="preserve"> Health, Safety, and Physical Education Omit</w:t>
      </w:r>
    </w:p>
    <w:p>
      <w:pPr>
        <w:pStyle w:val="Heading2"/>
      </w:pPr>
      <w:r>
        <w:t xml:space="preserve">Social Studies (Civics and Government, Economics, Geography, History)</w:t>
      </w:r>
    </w:p>
    <w:p>
      <w:r>
        <w:rPr>
          <w:b/>
        </w:rPr>
        <w:t xml:space="preserve">True</w:t>
      </w:r>
      <w:r>
        <w:t xml:space="preserve"> Social Studies (Civics and Government, Economics, Geography, History) Omit</w:t>
      </w:r>
    </w:p>
    <w:p>
      <w:pPr>
        <w:pStyle w:val="Heading2"/>
      </w:pPr>
      <w:r>
        <w:t xml:space="preserve">Summary</w:t>
      </w:r>
    </w:p>
    <w:p>
      <w:pPr>
        <w:pStyle w:val="Heading3"/>
      </w:pPr>
      <w:r>
        <w:t xml:space="preserve">Strengths</w:t>
      </w:r>
    </w:p>
    <w:p>
      <w:r>
        <w:t xml:space="preserve">Review the comments and notable observations listed previously and record 2-5 strengths which have had the most impact in improving your most pressing challenges.</w:t>
      </w:r>
    </w:p>
    <w:tbl>
      <w:tblPr>
        <w:tblStyle w:val="TableGrid"/>
        <w:tblW w:w="5000" w:type="pct"/>
      </w:tblPr>
      <w:tblGrid>
        <w:gridCol/>
      </w:tblGrid>
      <w:tr>
        <w:tc>
          <w:tcPr>
            <w:vAlign w:val="center"/>
          </w:tcPr>
          <w:p>
            <w:r>
              <w:t xml:space="preserve">100% of students completed Smart Futures for the 2024-2025 school year.  </w:t>
            </w:r>
          </w:p>
        </w:tc>
      </w:tr>
    </w:tbl>
    <w:p>
      <w:pPr>
        <w:pStyle w:val="Heading3"/>
      </w:pPr>
      <w:r>
        <w:t xml:space="preserve">Challenges</w:t>
      </w:r>
    </w:p>
    <w:p>
      <w:r>
        <w:t xml:space="preserve">Review the comments and notable observations listed previously and record 2-5 Challenges which if improved would have the most impact in achieving your Mission and Vision.</w:t>
      </w:r>
    </w:p>
    <w:tbl>
      <w:tblPr>
        <w:tblStyle w:val="TableGrid"/>
        <w:tblW w:w="5000" w:type="pct"/>
      </w:tblPr>
      <w:tblGrid>
        <w:gridCol/>
      </w:tblGrid>
      <w:tr>
        <w:tc>
          <w:tcPr>
            <w:vAlign w:val="center"/>
          </w:tcPr>
          <w:p>
            <w:r>
              <w:t xml:space="preserve">Students in alternative placements that are attributed to our data sometimes present challenges to complete Smart Futures.  </w:t>
            </w:r>
          </w:p>
        </w:tc>
      </w:tr>
    </w:tbl>
    <w:p>
      <w:r>
        <w:br/>
      </w:r>
      <w:r>
        <w:br/>
      </w:r>
      <w:r>
        <w:br/>
      </w:r>
      <w:r>
        <w:br/>
      </w:r>
      <w:r>
        <w:br/>
      </w:r>
      <w:r>
        <w:br/>
      </w:r>
      <w:r>
        <w:br w:type="page"/>
      </w:r>
      <w:r>
        <w:lastRenderedPageBreak/>
      </w:r>
    </w:p>
    <w:p>
      <w:pPr>
        <w:pStyle w:val="Heading1"/>
      </w:pPr>
      <w:r>
        <w:t xml:space="preserve">Equity Considerations</w:t>
      </w:r>
    </w:p>
    <w:p>
      <w:pPr>
        <w:pStyle w:val="Heading2"/>
      </w:pPr>
      <w:r>
        <w:t xml:space="preserve">English Learners</w:t>
      </w:r>
    </w:p>
    <w:p>
      <w:r>
        <w:rPr>
          <w:b/>
        </w:rPr>
        <w:t xml:space="preserve">False</w:t>
      </w:r>
      <w:r>
        <w:t xml:space="preserve"> This student group is not a focus in this plan.</w:t>
      </w:r>
    </w:p>
    <w:p>
      <w:r>
        <w:br/>
      </w:r>
    </w:p>
    <w:tbl>
      <w:tblPr>
        <w:tblStyle w:val="TableGrid"/>
        <w:tblW w:w="5000" w:type="pct"/>
      </w:tblPr>
      <w:tblGrid>
        <w:gridCol/>
        <w:gridCol/>
      </w:tblGrid>
      <w:tr>
        <w:tc>
          <w:tcPr>
            <w:vAlign w:val="center"/>
          </w:tcPr>
          <w:p>
            <w:r>
              <w:t xml:space="preserve">Data</w:t>
            </w:r>
          </w:p>
        </w:tc>
        <w:tc>
          <w:tcPr>
            <w:vAlign w:val="center"/>
          </w:tcPr>
          <w:p>
            <w:r>
              <w:t xml:space="preserve">Comments/Notable Observations</w:t>
            </w:r>
          </w:p>
        </w:tc>
      </w:tr>
      <w:tr>
        <w:tc>
          <w:tcPr>
            <w:vAlign w:val="center"/>
          </w:tcPr>
          <w:p>
            <w:r>
              <w:t xml:space="preserve">WIDA</w:t>
            </w:r>
          </w:p>
        </w:tc>
        <w:tc>
          <w:tcPr>
            <w:vAlign w:val="center"/>
          </w:tcPr>
          <w:p>
            <w:r>
              <w:t xml:space="preserve">Emerging- 9 of 26 (34.6%)
Entering- 7 of 26 (26.9%)
Developing- 9 of 26 (34.6%)
Expanding- 1 of 26 (2.8%)
Bridging- 0 of 26 (0%)
Reaching- 0 of 26 (0%)</w:t>
            </w:r>
          </w:p>
        </w:tc>
      </w:tr>
      <w:tr>
        <w:tc>
          <w:tcPr>
            <w:vAlign w:val="center"/>
          </w:tcPr>
          <w:p>
            <w:r>
              <w:t xml:space="preserve">iReady</w:t>
            </w:r>
          </w:p>
        </w:tc>
        <w:tc>
          <w:tcPr>
            <w:vAlign w:val="center"/>
          </w:tcPr>
          <w:p>
            <w:r>
              <w:t xml:space="preserve">8% of EL students were on or above grade level in the MOY iReady Diagnostic.  For the EOY 30% were on or above grade level.</w:t>
            </w:r>
          </w:p>
        </w:tc>
      </w:tr>
      <w:tr>
        <w:tc>
          <w:tcPr>
            <w:vAlign w:val="center"/>
          </w:tcPr>
          <w:p>
            <w:r>
              <w:t xml:space="preserve">DIBELS</w:t>
            </w:r>
          </w:p>
        </w:tc>
        <w:tc>
          <w:tcPr>
            <w:vAlign w:val="center"/>
          </w:tcPr>
          <w:p>
            <w:r>
              <w:t xml:space="preserve">17% of our EL students were at benchmark or above benchmark in the BOY and in the MOY.  76% of our EL students were well below benchmark in the beginning of the year and 74% were well below benchmark in the MOY assessment. For EOY, 16% were at or above grade level and 70% were well below grade level.</w:t>
            </w:r>
          </w:p>
        </w:tc>
      </w:tr>
    </w:tbl>
    <w:p>
      <w:pPr>
        <w:pStyle w:val="Heading2"/>
      </w:pPr>
      <w:r>
        <w:t xml:space="preserve">Students with Disabilities</w:t>
      </w:r>
    </w:p>
    <w:p>
      <w:r>
        <w:rPr>
          <w:b/>
        </w:rPr>
        <w:t xml:space="preserve">False</w:t>
      </w:r>
      <w:r>
        <w:t xml:space="preserve"> This student group is not a focus in this plan.</w:t>
      </w:r>
    </w:p>
    <w:p>
      <w:r>
        <w:br/>
      </w:r>
    </w:p>
    <w:tbl>
      <w:tblPr>
        <w:tblStyle w:val="TableGrid"/>
        <w:tblW w:w="5000" w:type="pct"/>
      </w:tblPr>
      <w:tblGrid>
        <w:gridCol/>
        <w:gridCol/>
      </w:tblGrid>
      <w:tr>
        <w:tc>
          <w:tcPr>
            <w:vAlign w:val="center"/>
          </w:tcPr>
          <w:p>
            <w:r>
              <w:t xml:space="preserve">Data</w:t>
            </w:r>
          </w:p>
        </w:tc>
        <w:tc>
          <w:tcPr>
            <w:vAlign w:val="center"/>
          </w:tcPr>
          <w:p>
            <w:r>
              <w:t xml:space="preserve">Comments/Notable Observations</w:t>
            </w:r>
          </w:p>
        </w:tc>
      </w:tr>
      <w:tr>
        <w:tc>
          <w:tcPr>
            <w:vAlign w:val="center"/>
          </w:tcPr>
          <w:p>
            <w:r>
              <w:t xml:space="preserve">iReady</w:t>
            </w:r>
          </w:p>
        </w:tc>
        <w:tc>
          <w:tcPr>
            <w:vAlign w:val="center"/>
          </w:tcPr>
          <w:p>
            <w:r>
              <w:t xml:space="preserve">18% of our students were at benchmark or above benchmark in the BOY and in the MOY.  76% of our students were well below benchmark in the beginning of the year and 74% were well below benchmark in the MOY assessment.  For EOY, 21% were on or above grade level.</w:t>
            </w:r>
          </w:p>
        </w:tc>
      </w:tr>
      <w:tr>
        <w:tc>
          <w:tcPr>
            <w:vAlign w:val="center"/>
          </w:tcPr>
          <w:p>
            <w:r>
              <w:t xml:space="preserve">DIBELS</w:t>
            </w:r>
          </w:p>
        </w:tc>
        <w:tc>
          <w:tcPr>
            <w:vAlign w:val="center"/>
          </w:tcPr>
          <w:p>
            <w:r>
              <w:t xml:space="preserve">27% of students with disabilities are at benchmark or above benchmark for the MOY and 46% of students with disabilities were at benchmark at the EOY.</w:t>
            </w:r>
          </w:p>
        </w:tc>
      </w:tr>
      <w:tr>
        <w:tc>
          <w:tcPr>
            <w:vAlign w:val="center"/>
          </w:tcPr>
          <w:p/>
        </w:tc>
        <w:tc>
          <w:tcPr>
            <w:vAlign w:val="center"/>
          </w:tcPr>
          <w:p/>
        </w:tc>
      </w:tr>
    </w:tbl>
    <w:p>
      <w:pPr>
        <w:pStyle w:val="Heading2"/>
      </w:pPr>
      <w:r>
        <w:t xml:space="preserve">Students Considered Economically Disadvantaged</w:t>
      </w:r>
    </w:p>
    <w:p>
      <w:r>
        <w:rPr>
          <w:b/>
        </w:rPr>
        <w:t xml:space="preserve">False</w:t>
      </w:r>
      <w:r>
        <w:t xml:space="preserve"> This student group is not a focus in this plan.</w:t>
      </w:r>
    </w:p>
    <w:p>
      <w:r>
        <w:br/>
      </w:r>
    </w:p>
    <w:tbl>
      <w:tblPr>
        <w:tblStyle w:val="TableGrid"/>
        <w:tblW w:w="5000" w:type="pct"/>
      </w:tblPr>
      <w:tblGrid>
        <w:gridCol/>
        <w:gridCol/>
      </w:tblGrid>
      <w:tr>
        <w:tc>
          <w:tcPr>
            <w:vAlign w:val="center"/>
          </w:tcPr>
          <w:p>
            <w:r>
              <w:t xml:space="preserve">Data</w:t>
            </w:r>
          </w:p>
        </w:tc>
        <w:tc>
          <w:tcPr>
            <w:vAlign w:val="center"/>
          </w:tcPr>
          <w:p>
            <w:r>
              <w:t xml:space="preserve">Comments/Notable Observations</w:t>
            </w:r>
          </w:p>
        </w:tc>
      </w:tr>
      <w:tr>
        <w:tc>
          <w:tcPr>
            <w:vAlign w:val="center"/>
          </w:tcPr>
          <w:p>
            <w:r>
              <w:t xml:space="preserve">iReady</w:t>
            </w:r>
          </w:p>
        </w:tc>
        <w:tc>
          <w:tcPr>
            <w:vAlign w:val="center"/>
          </w:tcPr>
          <w:p>
            <w:r>
              <w:t xml:space="preserve">23% of our students were at benchmark or above benchmark in the BOY and in the MOY.  At the EOY, 48% of students were at or above grade level.</w:t>
            </w:r>
          </w:p>
        </w:tc>
      </w:tr>
      <w:tr>
        <w:tc>
          <w:tcPr>
            <w:vAlign w:val="center"/>
          </w:tcPr>
          <w:p>
            <w:r>
              <w:t xml:space="preserve">DIBELS</w:t>
            </w:r>
          </w:p>
        </w:tc>
        <w:tc>
          <w:tcPr>
            <w:vAlign w:val="center"/>
          </w:tcPr>
          <w:p>
            <w:r>
              <w:t xml:space="preserve">51% of our economically disadvantaged students  are at benchmark or above benchmark for the MOY.  55% of economically disadvantaged were at benchmark or above for the EOY.</w:t>
            </w:r>
          </w:p>
        </w:tc>
      </w:tr>
      <w:tr>
        <w:tc>
          <w:tcPr>
            <w:vAlign w:val="center"/>
          </w:tcPr>
          <w:p/>
        </w:tc>
        <w:tc>
          <w:tcPr>
            <w:vAlign w:val="center"/>
          </w:tcPr>
          <w:p/>
        </w:tc>
      </w:tr>
    </w:tbl>
    <w:p>
      <w:pPr>
        <w:pStyle w:val="Heading2"/>
      </w:pPr>
      <w:r>
        <w:t xml:space="preserve">Student Groups by Race/Ethnicity</w:t>
      </w:r>
    </w:p>
    <w:p>
      <w:r>
        <w:rPr>
          <w:b/>
        </w:rPr>
        <w:t xml:space="preserve">False</w:t>
      </w:r>
      <w:r>
        <w:t xml:space="preserve"> This student group is not a focus in this plan.</w:t>
      </w:r>
    </w:p>
    <w:p>
      <w:r>
        <w:br/>
      </w:r>
    </w:p>
    <w:tbl>
      <w:tblPr>
        <w:tblStyle w:val="TableGrid"/>
        <w:tblW w:w="5000" w:type="pct"/>
      </w:tblPr>
      <w:tblGrid>
        <w:gridCol/>
        <w:gridCol/>
      </w:tblGrid>
      <w:tr>
        <w:tc>
          <w:tcPr>
            <w:vAlign w:val="center"/>
          </w:tcPr>
          <w:p>
            <w:r>
              <w:t xml:space="preserve">Student Groups</w:t>
            </w:r>
          </w:p>
        </w:tc>
        <w:tc>
          <w:tcPr>
            <w:vAlign w:val="center"/>
          </w:tcPr>
          <w:p>
            <w:r>
              <w:t xml:space="preserve">Comments/Notable Observations</w:t>
            </w:r>
          </w:p>
        </w:tc>
      </w:tr>
      <w:tr>
        <w:tc>
          <w:tcPr>
            <w:vAlign w:val="center"/>
          </w:tcPr>
          <w:p>
            <w:r>
              <w:t xml:space="preserve">Black                                                    </w:t>
            </w:r>
          </w:p>
        </w:tc>
        <w:tc>
          <w:tcPr>
            <w:vAlign w:val="center"/>
          </w:tcPr>
          <w:p>
            <w:r>
              <w:t xml:space="preserve">In Iready, 25% of our students were at benchmark or above benchmark in the BOY and in the MOY.   17% were at or above grade level at the EOY.  
44% of students  are at benchmark or above benchmark on DIBELS for the MOY.  For EOY, 50% were on or above grade level and 24% were well below.  
</w:t>
            </w:r>
          </w:p>
        </w:tc>
      </w:tr>
      <w:tr>
        <w:tc>
          <w:tcPr>
            <w:vAlign w:val="center"/>
          </w:tcPr>
          <w:p>
            <w:r>
              <w:t xml:space="preserve">White                                                    </w:t>
            </w:r>
          </w:p>
        </w:tc>
        <w:tc>
          <w:tcPr>
            <w:vAlign w:val="center"/>
          </w:tcPr>
          <w:p>
            <w:r>
              <w:t xml:space="preserve">In iReady, 27% of our students were at benchmark or above benchmark in the BOY and in the MOY.  At the EOY, 31% were at or above grade level on the iReady assessment.  
44% of students are at benchmark or above benchmark on DIBELS the MOY.  At the EOY, 50% of students were at or above grade level on DIBELS.</w:t>
            </w:r>
          </w:p>
        </w:tc>
      </w:tr>
      <w:tr>
        <w:tc>
          <w:tcPr>
            <w:vAlign w:val="center"/>
          </w:tcPr>
          <w:p>
            <w:r>
              <w:t xml:space="preserve">Asian                                                    </w:t>
            </w:r>
          </w:p>
        </w:tc>
        <w:tc>
          <w:tcPr>
            <w:vAlign w:val="center"/>
          </w:tcPr>
          <w:p>
            <w:r>
              <w:t xml:space="preserve">On iReady, 24% of our students were at benchmark or above benchmark in the BOY and in the MOY.   At the EOY, 43% were at or above grade level on iReady.
73% of students are at benchmark or above benchmark on DIBELS the MOY.  84% of students were on or above grade level in DIBELS at the EOY.</w:t>
            </w:r>
          </w:p>
        </w:tc>
      </w:tr>
      <w:tr>
        <w:tc>
          <w:tcPr>
            <w:vAlign w:val="center"/>
          </w:tcPr>
          <w:p>
            <w:r>
              <w:t xml:space="preserve">2 or More Races                                                    </w:t>
            </w:r>
          </w:p>
        </w:tc>
        <w:tc>
          <w:tcPr>
            <w:vAlign w:val="center"/>
          </w:tcPr>
          <w:p>
            <w:r>
              <w:t xml:space="preserve">18% of our students were at benchmark or above benchmark in the BOY and in the MOY.  17% of our students were on or above grade level at the EOY on iReady.
43% of students are at benchmark or above benchmark on DIBELS the MOY.  52% of students were on grade level or above for the EOY DIBELS.</w:t>
            </w:r>
          </w:p>
        </w:tc>
      </w:tr>
    </w:tbl>
    <w:p>
      <w:pPr>
        <w:pStyle w:val="Heading2"/>
      </w:pPr>
      <w:r>
        <w:t xml:space="preserve">Summary</w:t>
      </w:r>
    </w:p>
    <w:p>
      <w:pPr>
        <w:pStyle w:val="Heading3"/>
      </w:pPr>
      <w:r>
        <w:t xml:space="preserve">Strengths</w:t>
      </w:r>
    </w:p>
    <w:p>
      <w:r>
        <w:t xml:space="preserve">Review the comments and notable observations listed previously and record the 2-5 strengths which have had the most impact in improving your most pressing challenges.</w:t>
      </w:r>
    </w:p>
    <w:tbl>
      <w:tblPr>
        <w:tblStyle w:val="TableGrid"/>
        <w:tblW w:w="5000" w:type="pct"/>
      </w:tblPr>
      <w:tblGrid>
        <w:gridCol/>
      </w:tblGrid>
      <w:tr>
        <w:tc>
          <w:tcPr>
            <w:tcW w:w="5000" w:type="pct"/>
            <w:vAlign w:val="center"/>
          </w:tcPr>
          <w:p>
            <w:r>
              <w:t xml:space="preserve">Asian-
73% of students with disabilities are at benchmark or above benchmark on DIBELS the MOY.   
44% of students  are at benchmark or above benchmark on DIBELS for the MOY.   For EOY, 50% were on or above grade level and 24% were well below.</w:t>
            </w:r>
          </w:p>
        </w:tc>
      </w:tr>
      <w:tr>
        <w:tc>
          <w:tcPr>
            <w:tcW w:w="5000" w:type="pct"/>
            <w:vAlign w:val="center"/>
          </w:tcPr>
          <w:p>
            <w:r>
              <w:t xml:space="preserve">Economically Disadvantaged-DIBELS-51% of our economically disadvantaged students  are at benchmark or above benchmark for the MOY.  55% of economically disadvantaged students were at benchmark or above for EOY.  </w:t>
            </w:r>
          </w:p>
        </w:tc>
      </w:tr>
      <w:tr>
        <w:tc>
          <w:tcPr>
            <w:tcW w:w="5000" w:type="pct"/>
            <w:vAlign w:val="center"/>
          </w:tcPr>
          <w:p>
            <w:r>
              <w:t xml:space="preserve">EL students-DIBELS-17% of our EL students were at benchmark or above benchmark in the BOY and in the MOY.  76% of our EL students were well below benchmark in the beginning of the year and 74% were well below benchmark in the MOY assessment.  By the end of the year, the percentage of ELL students well-below decreased to 70%.  </w:t>
            </w:r>
          </w:p>
        </w:tc>
      </w:tr>
      <w:tr>
        <w:tc>
          <w:tcPr>
            <w:tcW w:w="5000" w:type="pct"/>
            <w:vAlign w:val="center"/>
          </w:tcPr>
          <w:p/>
        </w:tc>
      </w:tr>
      <w:tr>
        <w:tc>
          <w:tcPr>
            <w:tcW w:w="5000" w:type="pct"/>
            <w:vAlign w:val="center"/>
          </w:tcPr>
          <w:p/>
        </w:tc>
      </w:tr>
    </w:tbl>
    <w:p>
      <w:pPr>
        <w:pStyle w:val="Heading3"/>
      </w:pPr>
      <w:r>
        <w:t xml:space="preserve">Challenges</w:t>
      </w:r>
    </w:p>
    <w:p>
      <w:r>
        <w:t xml:space="preserve">Review the comments and notable observations listed previously and record the 2-5 Challenges which if improved would have the most impact in achieving your Mission and Vision.</w:t>
      </w:r>
    </w:p>
    <w:tbl>
      <w:tblPr>
        <w:tblStyle w:val="TableGrid"/>
        <w:tblW w:w="5000" w:type="pct"/>
      </w:tblPr>
      <w:tblGrid>
        <w:gridCol/>
      </w:tblGrid>
      <w:tr>
        <w:tc>
          <w:tcPr>
            <w:tcW w:w="5000" w:type="pct"/>
            <w:vAlign w:val="center"/>
          </w:tcPr>
          <w:p>
            <w:r>
              <w:t xml:space="preserve">Students with disabilities-DIBELS-27% of students with disabilities are at benchmark or above benchmark for the MOY.  </w:t>
            </w:r>
          </w:p>
        </w:tc>
      </w:tr>
      <w:tr>
        <w:tc>
          <w:tcPr>
            <w:tcW w:w="5000" w:type="pct"/>
            <w:vAlign w:val="center"/>
          </w:tcPr>
          <w:p>
            <w:r>
              <w:t xml:space="preserve">EL-iReady-8% of EL students were on or above grade level in the MOY iReady Diagnostic.  </w:t>
            </w:r>
          </w:p>
        </w:tc>
      </w:tr>
      <w:tr>
        <w:tc>
          <w:tcPr>
            <w:tcW w:w="5000" w:type="pct"/>
            <w:vAlign w:val="center"/>
          </w:tcPr>
          <w:p>
            <w:r>
              <w:t xml:space="preserve">EL students-DIBELS-17% of our EL students were at benchmark or above benchmark in the BOY and in the MOY.  76% of our EL students were well below benchmark in the beginning of the year and 74% were well below benchmark in the MOY assessment.  At the EOY, 16% were at benchmark or above which decreased by 1%.  </w:t>
            </w:r>
          </w:p>
        </w:tc>
      </w:tr>
      <w:tr>
        <w:tc>
          <w:tcPr>
            <w:tcW w:w="5000" w:type="pct"/>
            <w:vAlign w:val="center"/>
          </w:tcPr>
          <w:p/>
        </w:tc>
      </w:tr>
      <w:tr>
        <w:tc>
          <w:tcPr>
            <w:tcW w:w="5000" w:type="pct"/>
            <w:vAlign w:val="center"/>
          </w:tcPr>
          <w:p/>
        </w:tc>
      </w:tr>
    </w:tbl>
    <w:p>
      <w:r>
        <w:br/>
      </w:r>
      <w:r>
        <w:br/>
      </w:r>
      <w:r>
        <w:br/>
      </w:r>
      <w:r>
        <w:br/>
      </w:r>
      <w:r>
        <w:br/>
      </w:r>
      <w:r>
        <w:br/>
      </w:r>
      <w:r>
        <w:br w:type="page"/>
      </w:r>
      <w:r>
        <w:lastRenderedPageBreak/>
      </w:r>
    </w:p>
    <w:p>
      <w:pPr>
        <w:pStyle w:val="Heading1"/>
      </w:pPr>
      <w:r>
        <w:t xml:space="preserve">Conditions for Leadership, Teaching, and Learning</w:t>
      </w:r>
    </w:p>
    <w:p>
      <w:pPr>
        <w:pStyle w:val="Heading2"/>
      </w:pPr>
      <w:r>
        <w:t xml:space="preserve">Focus on Continuous improvement of Instruction</w:t>
      </w:r>
    </w:p>
    <w:tbl>
      <w:tblPr>
        <w:tblStyle w:val="TableGrid"/>
        <w:tblW w:w="5000" w:type="pct"/>
      </w:tblPr>
      <w:tblGrid>
        <w:gridCol/>
        <w:gridCol/>
      </w:tblGrid>
      <w:tr>
        <w:tc>
          <w:tcPr>
            <w:tcW w:w="4000" w:type="pct"/>
            <w:vAlign w:val="center"/>
          </w:tcPr>
          <w:p>
            <w:r>
              <w:t xml:space="preserve">Align curricular materials and lesson plans to the PA Standards</w:t>
            </w:r>
          </w:p>
        </w:tc>
        <w:tc>
          <w:tcPr>
            <w:vAlign w:val="center"/>
          </w:tcPr>
          <w:p>
            <w:r>
              <w:t xml:space="preserve">Operational</w:t>
            </w:r>
          </w:p>
        </w:tc>
      </w:tr>
      <w:tr>
        <w:tc>
          <w:tcPr>
            <w:tcW w:w="4000" w:type="pct"/>
            <w:vAlign w:val="center"/>
          </w:tcPr>
          <w:p>
            <w:r>
              <w:t xml:space="preserve">Use systematic, collaborative planning processes to ensure instruction is coordinated, aligned, and evidence-based</w:t>
            </w:r>
          </w:p>
        </w:tc>
        <w:tc>
          <w:tcPr>
            <w:vAlign w:val="center"/>
          </w:tcPr>
          <w:p>
            <w:r>
              <w:t xml:space="preserve">Operational</w:t>
            </w:r>
          </w:p>
        </w:tc>
      </w:tr>
      <w:tr>
        <w:tc>
          <w:tcPr>
            <w:tcW w:w="4000" w:type="pct"/>
            <w:vAlign w:val="center"/>
          </w:tcPr>
          <w:p>
            <w:r>
              <w:t xml:space="preserve">Use a variety of assessments (including diagnostic, formative, and summative) to monitor student learning and adjust programs and instructional practices</w:t>
            </w:r>
          </w:p>
        </w:tc>
        <w:tc>
          <w:tcPr>
            <w:vAlign w:val="center"/>
          </w:tcPr>
          <w:p>
            <w:r>
              <w:t xml:space="preserve">Emerging</w:t>
            </w:r>
          </w:p>
        </w:tc>
      </w:tr>
      <w:tr>
        <w:tc>
          <w:tcPr>
            <w:tcW w:w="4000" w:type="pct"/>
            <w:vAlign w:val="center"/>
          </w:tcPr>
          <w:p>
            <w:r>
              <w:t xml:space="preserve">Identify and address individual student learning needs</w:t>
            </w:r>
          </w:p>
        </w:tc>
        <w:tc>
          <w:tcPr>
            <w:vAlign w:val="center"/>
          </w:tcPr>
          <w:p>
            <w:r>
              <w:t xml:space="preserve">Emerging</w:t>
            </w:r>
          </w:p>
        </w:tc>
      </w:tr>
      <w:tr>
        <w:tc>
          <w:tcPr>
            <w:tcW w:w="4000" w:type="pct"/>
            <w:vAlign w:val="center"/>
          </w:tcPr>
          <w:p>
            <w:r>
              <w:t xml:space="preserve">Provide frequent, timely, and systematic feedback and support on instructional practices</w:t>
            </w:r>
          </w:p>
        </w:tc>
        <w:tc>
          <w:tcPr>
            <w:vAlign w:val="center"/>
          </w:tcPr>
          <w:p>
            <w:r>
              <w:t xml:space="preserve">Operational</w:t>
            </w:r>
          </w:p>
        </w:tc>
      </w:tr>
    </w:tbl>
    <w:p>
      <w:pPr>
        <w:pStyle w:val="Heading2"/>
      </w:pPr>
      <w:r>
        <w:t xml:space="preserve">Empower Leadership</w:t>
      </w:r>
    </w:p>
    <w:tbl>
      <w:tblPr>
        <w:tblStyle w:val="TableGrid"/>
        <w:tblW w:w="5000" w:type="pct"/>
      </w:tblPr>
      <w:tblGrid>
        <w:gridCol/>
        <w:gridCol/>
      </w:tblGrid>
      <w:tr>
        <w:tc>
          <w:tcPr>
            <w:tcW w:w="4000" w:type="pct"/>
            <w:vAlign w:val="center"/>
          </w:tcPr>
          <w:p>
            <w:r>
              <w:t xml:space="preserve">Foster a culture of high expectations for success for all students, educators, families, and community members</w:t>
            </w:r>
          </w:p>
        </w:tc>
        <w:tc>
          <w:tcPr>
            <w:vAlign w:val="center"/>
          </w:tcPr>
          <w:p>
            <w:r>
              <w:t xml:space="preserve">Operational</w:t>
            </w:r>
          </w:p>
        </w:tc>
      </w:tr>
      <w:tr>
        <w:tc>
          <w:tcPr>
            <w:tcW w:w="4000" w:type="pct"/>
            <w:vAlign w:val="center"/>
          </w:tcPr>
          <w:p>
            <w:r>
              <w:t xml:space="preserve">Collectively shape the vision for continuous improvement of teaching and learning</w:t>
            </w:r>
          </w:p>
        </w:tc>
        <w:tc>
          <w:tcPr>
            <w:vAlign w:val="center"/>
          </w:tcPr>
          <w:p>
            <w:r>
              <w:t xml:space="preserve">Operational</w:t>
            </w:r>
          </w:p>
        </w:tc>
      </w:tr>
      <w:tr>
        <w:tc>
          <w:tcPr>
            <w:tcW w:w="4000" w:type="pct"/>
            <w:vAlign w:val="center"/>
          </w:tcPr>
          <w:p>
            <w:r>
              <w:t xml:space="preserve">Build leadership capacity and empower staff in the development and successful implementation of initiatives that better serve students, staff, and the school</w:t>
            </w:r>
          </w:p>
        </w:tc>
        <w:tc>
          <w:tcPr>
            <w:vAlign w:val="center"/>
          </w:tcPr>
          <w:p>
            <w:r>
              <w:t xml:space="preserve">Operational</w:t>
            </w:r>
          </w:p>
        </w:tc>
      </w:tr>
      <w:tr>
        <w:tc>
          <w:tcPr>
            <w:tcW w:w="4000" w:type="pct"/>
            <w:vAlign w:val="center"/>
          </w:tcPr>
          <w:p>
            <w:r>
              <w:t xml:space="preserve">Organize programmatic, human, and fiscal capital resources aligned with the school improvement plan and needs of the school community</w:t>
            </w:r>
          </w:p>
        </w:tc>
        <w:tc>
          <w:tcPr>
            <w:vAlign w:val="center"/>
          </w:tcPr>
          <w:p>
            <w:r>
              <w:t xml:space="preserve">Operational</w:t>
            </w:r>
          </w:p>
        </w:tc>
      </w:tr>
      <w:tr>
        <w:tc>
          <w:tcPr>
            <w:tcW w:w="4000" w:type="pct"/>
            <w:vAlign w:val="center"/>
          </w:tcPr>
          <w:p>
            <w:r>
              <w:t xml:space="preserve">Continuously monitor implementation of the school improvement plan and adjust as needed</w:t>
            </w:r>
          </w:p>
        </w:tc>
        <w:tc>
          <w:tcPr>
            <w:vAlign w:val="center"/>
          </w:tcPr>
          <w:p>
            <w:r>
              <w:t xml:space="preserve">Operational</w:t>
            </w:r>
          </w:p>
        </w:tc>
      </w:tr>
    </w:tbl>
    <w:p>
      <w:pPr>
        <w:pStyle w:val="Heading2"/>
      </w:pPr>
      <w:r>
        <w:t xml:space="preserve">Provide Student-Centered Support Systems</w:t>
      </w:r>
    </w:p>
    <w:tbl>
      <w:tblPr>
        <w:tblStyle w:val="TableGrid"/>
        <w:tblW w:w="5000" w:type="pct"/>
      </w:tblPr>
      <w:tblGrid>
        <w:gridCol/>
        <w:gridCol/>
      </w:tblGrid>
      <w:tr>
        <w:tc>
          <w:tcPr>
            <w:tcW w:w="4000" w:type="pct"/>
            <w:vAlign w:val="center"/>
          </w:tcPr>
          <w:p>
            <w:r>
              <w:t xml:space="preserve">Promote and sustain a positive school environment where all members feel welcomed, supported, and safe in school: socially, emotionally, intellectually and physically</w:t>
            </w:r>
          </w:p>
        </w:tc>
        <w:tc>
          <w:tcPr>
            <w:vAlign w:val="center"/>
          </w:tcPr>
          <w:p>
            <w:r>
              <w:t xml:space="preserve">Operational</w:t>
            </w:r>
          </w:p>
        </w:tc>
      </w:tr>
      <w:tr>
        <w:tc>
          <w:tcPr>
            <w:tcW w:w="4000" w:type="pct"/>
            <w:vAlign w:val="center"/>
          </w:tcPr>
          <w:p>
            <w:r>
              <w:t xml:space="preserve">Implement an evidence-based system of schoolwide positive behavior interventions and supports</w:t>
            </w:r>
          </w:p>
        </w:tc>
        <w:tc>
          <w:tcPr>
            <w:vAlign w:val="center"/>
          </w:tcPr>
          <w:p>
            <w:r>
              <w:t xml:space="preserve">Operational</w:t>
            </w:r>
          </w:p>
        </w:tc>
      </w:tr>
      <w:tr>
        <w:tc>
          <w:tcPr>
            <w:tcW w:w="4000" w:type="pct"/>
            <w:vAlign w:val="center"/>
          </w:tcPr>
          <w:p>
            <w:r>
              <w:t xml:space="preserve">Implement a multi-tiered system of supports for academics and behavior</w:t>
            </w:r>
          </w:p>
        </w:tc>
        <w:tc>
          <w:tcPr>
            <w:vAlign w:val="center"/>
          </w:tcPr>
          <w:p>
            <w:r>
              <w:t xml:space="preserve">Operational</w:t>
            </w:r>
          </w:p>
        </w:tc>
      </w:tr>
      <w:tr>
        <w:tc>
          <w:tcPr>
            <w:tcW w:w="4000" w:type="pct"/>
            <w:vAlign w:val="center"/>
          </w:tcPr>
          <w:p>
            <w:r>
              <w:t xml:space="preserve">Implement evidence-based strategies to engage families to support learning</w:t>
            </w:r>
          </w:p>
        </w:tc>
        <w:tc>
          <w:tcPr>
            <w:vAlign w:val="center"/>
          </w:tcPr>
          <w:p>
            <w:r>
              <w:t xml:space="preserve">Emerging</w:t>
            </w:r>
          </w:p>
        </w:tc>
      </w:tr>
      <w:tr>
        <w:tc>
          <w:tcPr>
            <w:tcW w:w="4000" w:type="pct"/>
            <w:vAlign w:val="center"/>
          </w:tcPr>
          <w:p>
            <w:r>
              <w:t xml:space="preserve">Partner with local businesses, community organizations, and other agencies to meet the needs of the school</w:t>
            </w:r>
          </w:p>
        </w:tc>
        <w:tc>
          <w:tcPr>
            <w:vAlign w:val="center"/>
          </w:tcPr>
          <w:p>
            <w:r>
              <w:t xml:space="preserve">Emerging</w:t>
            </w:r>
          </w:p>
        </w:tc>
      </w:tr>
    </w:tbl>
    <w:p>
      <w:pPr>
        <w:pStyle w:val="Heading2"/>
      </w:pPr>
      <w:r>
        <w:t xml:space="preserve">Foster Quality Professional Learning</w:t>
      </w:r>
    </w:p>
    <w:tbl>
      <w:tblPr>
        <w:tblStyle w:val="TableGrid"/>
        <w:tblW w:w="5000" w:type="pct"/>
      </w:tblPr>
      <w:tblGrid>
        <w:gridCol/>
        <w:gridCol/>
      </w:tblGrid>
      <w:tr>
        <w:tc>
          <w:tcPr>
            <w:tcW w:w="4000" w:type="pct"/>
            <w:vAlign w:val="center"/>
          </w:tcPr>
          <w:p>
            <w:r>
              <w:t xml:space="preserve">Identify professional learning needs through analysis of a variety of data</w:t>
            </w:r>
          </w:p>
        </w:tc>
        <w:tc>
          <w:tcPr>
            <w:vAlign w:val="center"/>
          </w:tcPr>
          <w:p>
            <w:r>
              <w:t xml:space="preserve">Emerging</w:t>
            </w:r>
          </w:p>
        </w:tc>
      </w:tr>
      <w:tr>
        <w:tc>
          <w:tcPr>
            <w:tcW w:w="4000" w:type="pct"/>
            <w:vAlign w:val="center"/>
          </w:tcPr>
          <w:p>
            <w:r>
              <w:t xml:space="preserve">Use multiple professional learning designs to support the learning needs of staff</w:t>
            </w:r>
          </w:p>
        </w:tc>
        <w:tc>
          <w:tcPr>
            <w:vAlign w:val="center"/>
          </w:tcPr>
          <w:p>
            <w:r>
              <w:t xml:space="preserve">Emerging</w:t>
            </w:r>
          </w:p>
        </w:tc>
      </w:tr>
      <w:tr>
        <w:tc>
          <w:tcPr>
            <w:tcW w:w="4000" w:type="pct"/>
            <w:vAlign w:val="center"/>
          </w:tcPr>
          <w:p>
            <w:r>
              <w:t xml:space="preserve">Monitor and evaluate the impact of professional learning on staff practices and student learning</w:t>
            </w:r>
          </w:p>
        </w:tc>
        <w:tc>
          <w:tcPr>
            <w:vAlign w:val="center"/>
          </w:tcPr>
          <w:p>
            <w:r>
              <w:t xml:space="preserve">Emerging</w:t>
            </w:r>
          </w:p>
        </w:tc>
      </w:tr>
    </w:tbl>
    <w:p>
      <w:pPr>
        <w:pStyle w:val="Heading2"/>
      </w:pPr>
      <w:r>
        <w:t xml:space="preserve">Summary</w:t>
      </w:r>
    </w:p>
    <w:p>
      <w:pPr>
        <w:pStyle w:val="Heading3"/>
      </w:pPr>
      <w:r>
        <w:t xml:space="preserve">Strengths</w:t>
      </w:r>
    </w:p>
    <w:p>
      <w:r>
        <w:t xml:space="preserve">Which Essential Practices are currently Operational or Exemplary and could be leveraged in your efforts to improve upon your most pressing challenges?</w:t>
      </w:r>
    </w:p>
    <w:tbl>
      <w:tblPr>
        <w:tblStyle w:val="TableGrid"/>
        <w:tblW w:w="5000" w:type="pct"/>
      </w:tblPr>
      <w:tblGrid>
        <w:gridCol/>
      </w:tblGrid>
      <w:tr>
        <w:tc>
          <w:tcPr>
            <w:vAlign w:val="center"/>
          </w:tcPr>
          <w:p>
            <w:r>
              <w:t xml:space="preserve">Use systematic, collaborative planning processes to ensure instruction is coordinated, aligned, and evidence-based *</w:t>
            </w:r>
          </w:p>
        </w:tc>
      </w:tr>
      <w:tr>
        <w:tc>
          <w:tcPr>
            <w:vAlign w:val="center"/>
          </w:tcPr>
          <w:p>
            <w:r>
              <w:t xml:space="preserve">Use a variety of assessments (including diagnostic, formative, and summative) to monitor student learning and adjust programs and instructional practices *</w:t>
            </w:r>
          </w:p>
        </w:tc>
      </w:tr>
      <w:tr>
        <w:tc>
          <w:tcPr>
            <w:vAlign w:val="center"/>
          </w:tcPr>
          <w:p>
            <w:r>
              <w:t xml:space="preserve">Provide frequent, timely, and systematic feedback and support on instructional practices *</w:t>
            </w:r>
          </w:p>
        </w:tc>
      </w:tr>
      <w:tr>
        <w:tc>
          <w:tcPr>
            <w:vAlign w:val="center"/>
          </w:tcPr>
          <w:p>
            <w:r>
              <w:t xml:space="preserve">Identify and address individual student learning needs *</w:t>
            </w:r>
          </w:p>
        </w:tc>
      </w:tr>
      <w:tr>
        <w:tc>
          <w:tcPr>
            <w:vAlign w:val="center"/>
          </w:tcPr>
          <w:p>
            <w:r>
              <w:t xml:space="preserve">Foster a culture of high expectations for success for all students, educators, families, and community members *</w:t>
            </w:r>
          </w:p>
        </w:tc>
      </w:tr>
    </w:tbl>
    <w:p>
      <w:pPr>
        <w:pStyle w:val="Heading3"/>
      </w:pPr>
      <w:r>
        <w:t xml:space="preserve">Challenges</w:t>
      </w:r>
    </w:p>
    <w:p>
      <w:r>
        <w:t xml:space="preserve">Thinking about all the most pressing challenges identified in the previous sections, which of the Essential Practices that are currently Not Yet Evident or Emerging, if improved, would greatly impact your progress in achieving your mission, vision and Future Ready PA Index interim targets in State Assessment Measures, On-Track Measures, or College and Career Measures?</w:t>
      </w:r>
    </w:p>
    <w:tbl>
      <w:tblPr>
        <w:tblStyle w:val="TableGrid"/>
        <w:tblW w:w="5000" w:type="pct"/>
      </w:tblPr>
      <w:tblGrid>
        <w:gridCol/>
      </w:tblGrid>
      <w:tr>
        <w:tc>
          <w:tcPr>
            <w:vAlign w:val="center"/>
          </w:tcPr>
          <w:p>
            <w:r>
              <w:t xml:space="preserve">Implement evidence-based strategies to engage families to support learning *</w:t>
            </w:r>
          </w:p>
        </w:tc>
      </w:tr>
      <w:tr>
        <w:tc>
          <w:tcPr>
            <w:vAlign w:val="center"/>
          </w:tcPr>
          <w:p>
            <w:r>
              <w:t xml:space="preserve">Partner with local businesses, community organizations, and other agencies to meet the needs of the school *</w:t>
            </w:r>
          </w:p>
        </w:tc>
      </w:tr>
      <w:tr>
        <w:tc>
          <w:tcPr>
            <w:vAlign w:val="center"/>
          </w:tcPr>
          <w:p>
            <w:r>
              <w:t xml:space="preserve">Identify professional learning needs through analysis of a variety of data *</w:t>
            </w:r>
          </w:p>
        </w:tc>
      </w:tr>
      <w:tr>
        <w:tc>
          <w:tcPr>
            <w:vAlign w:val="center"/>
          </w:tcPr>
          <w:p>
            <w:r>
              <w:t xml:space="preserve">Use multiple professional learning designs to support the learning needs of staff *</w:t>
            </w:r>
          </w:p>
        </w:tc>
      </w:tr>
      <w:tr>
        <w:tc>
          <w:tcPr>
            <w:vAlign w:val="center"/>
          </w:tcPr>
          <w:p>
            <w:r>
              <w:t xml:space="preserve">Monitor and evaluate the impact of professional learning on staff practices and student learning *</w:t>
            </w:r>
          </w:p>
        </w:tc>
      </w:tr>
    </w:tbl>
    <w:p>
      <w:r>
        <w:br/>
      </w:r>
      <w:r>
        <w:br/>
      </w:r>
      <w:r>
        <w:br/>
      </w:r>
      <w:r>
        <w:br/>
      </w:r>
      <w:r>
        <w:br/>
      </w:r>
      <w:r>
        <w:br/>
      </w:r>
      <w:r>
        <w:br w:type="page"/>
      </w:r>
      <w:r>
        <w:lastRenderedPageBreak/>
      </w:r>
    </w:p>
    <w:p>
      <w:pPr>
        <w:pStyle w:val="Heading1"/>
      </w:pPr>
      <w:r>
        <w:t xml:space="preserve">Summary of Strengths and Challenges from the Needs Assessment</w:t>
      </w:r>
    </w:p>
    <w:p>
      <w:pPr>
        <w:pStyle w:val="Heading2"/>
      </w:pPr>
      <w:r>
        <w:t xml:space="preserve">Strengths</w:t>
      </w:r>
    </w:p>
    <w:p>
      <w:r>
        <w:t xml:space="preserve">Examine the Summary of Strengths. Identify the strengths that are most positively contributing to achievement of your mission and vision. Check the box to the right of these identified strength(s).</w:t>
      </w:r>
    </w:p>
    <w:tbl>
      <w:tblPr>
        <w:tblStyle w:val="TableGrid"/>
        <w:tblW w:w="5000" w:type="pct"/>
      </w:tblPr>
      <w:tblGrid>
        <w:gridCol/>
        <w:gridCol/>
      </w:tblGrid>
      <w:tr>
        <w:tc>
          <w:tcPr>
            <w:tcW w:w="4000" w:type="pct"/>
            <w:vAlign w:val="center"/>
          </w:tcPr>
          <w:p>
            <w:r>
              <w:t xml:space="preserve">Strength</w:t>
            </w:r>
          </w:p>
        </w:tc>
        <w:tc>
          <w:tcPr>
            <w:vAlign w:val="center"/>
          </w:tcPr>
          <w:p>
            <w:r>
              <w:t xml:space="preserve">Check for Consideration in Plan</w:t>
            </w:r>
          </w:p>
        </w:tc>
      </w:tr>
      <w:tr>
        <w:tc>
          <w:tcPr>
            <w:vAlign w:val="center"/>
          </w:tcPr>
          <w:p>
            <w:r>
              <w:t xml:space="preserve">Regular Attendance-Our regular attendance grew from 79.7% to 85.3%.</w:t>
            </w:r>
          </w:p>
        </w:tc>
        <w:tc>
          <w:tcPr>
            <w:vAlign w:val="center"/>
          </w:tcPr>
          <w:p>
            <w:r>
              <w:t xml:space="preserve">True</w:t>
            </w:r>
          </w:p>
        </w:tc>
      </w:tr>
      <w:tr>
        <w:tc>
          <w:tcPr>
            <w:vAlign w:val="center"/>
          </w:tcPr>
          <w:p>
            <w:r>
              <w:t xml:space="preserve">Meeting Annual Academic Growth Expectations (PVAAS) Math-Our students with disabilities sub group is trending up from 78.0 to 82.0.  Our Combined Ethnicity subgroup is trending up from 77.0 to 83.0.  Our black subgroup grew from 76.0 to 79.0.  </w:t>
            </w:r>
          </w:p>
        </w:tc>
        <w:tc>
          <w:tcPr>
            <w:vAlign w:val="center"/>
          </w:tcPr>
          <w:p>
            <w:r>
              <w:t xml:space="preserve">False</w:t>
            </w:r>
          </w:p>
        </w:tc>
      </w:tr>
      <w:tr>
        <w:tc>
          <w:tcPr>
            <w:vAlign w:val="center"/>
          </w:tcPr>
          <w:p>
            <w:r>
              <w:t xml:space="preserve">PSSA Math Proficiency-Our Math Proficiency on PSSA grew from 25% to 27.4%. </w:t>
            </w:r>
          </w:p>
        </w:tc>
        <w:tc>
          <w:tcPr>
            <w:vAlign w:val="center"/>
          </w:tcPr>
          <w:p>
            <w:r>
              <w:t xml:space="preserve">True</w:t>
            </w:r>
          </w:p>
        </w:tc>
      </w:tr>
      <w:tr>
        <w:tc>
          <w:tcPr>
            <w:vAlign w:val="center"/>
          </w:tcPr>
          <w:p>
            <w:r>
              <w:t xml:space="preserve">PSSA Science Proficiency-Our Science Proficiency on PSSA grew from 47.2% to 56.1%. </w:t>
            </w:r>
          </w:p>
        </w:tc>
        <w:tc>
          <w:tcPr>
            <w:vAlign w:val="center"/>
          </w:tcPr>
          <w:p>
            <w:r>
              <w:t xml:space="preserve">False</w:t>
            </w:r>
          </w:p>
        </w:tc>
      </w:tr>
      <w:tr>
        <w:tc>
          <w:tcPr>
            <w:vAlign w:val="center"/>
          </w:tcPr>
          <w:p>
            <w:r>
              <w:t xml:space="preserve">Proficient or Advanced on PA State Assessments English Language Arts-Our black subgroup is trending up from 18.4% to 23.8%.  Our economically disadvantaged is trending up from 24.5% to 24.8%.  Our 2 or more races subgroup is trending up from 21. 9% to 24.2%.  </w:t>
            </w:r>
          </w:p>
        </w:tc>
        <w:tc>
          <w:tcPr>
            <w:vAlign w:val="center"/>
          </w:tcPr>
          <w:p>
            <w:r>
              <w:t xml:space="preserve">False</w:t>
            </w:r>
          </w:p>
        </w:tc>
      </w:tr>
      <w:tr>
        <w:tc>
          <w:tcPr>
            <w:vAlign w:val="center"/>
          </w:tcPr>
          <w:p>
            <w:r>
              <w:t xml:space="preserve">Our percentage of CKLA assessments passed increased from 74.8% to 78.8% when comparing quarter 2 last year and quarter 2 this year.  Our end of year increased to 79.5%.</w:t>
            </w:r>
          </w:p>
        </w:tc>
        <w:tc>
          <w:tcPr>
            <w:vAlign w:val="center"/>
          </w:tcPr>
          <w:p>
            <w:r>
              <w:t xml:space="preserve">False</w:t>
            </w:r>
          </w:p>
        </w:tc>
      </w:tr>
      <w:tr>
        <w:tc>
          <w:tcPr>
            <w:vAlign w:val="center"/>
          </w:tcPr>
          <w:p>
            <w:r>
              <w:t xml:space="preserve">Our percentage of students scoring at benchmark or above benchmark on DIBELS increased from 45% to 46% from from the BOY diagnostic to the MOY diagnostic.  It then increased from 46% to 55% from MOY diagnostic to EOY diagnostic.  </w:t>
            </w:r>
          </w:p>
        </w:tc>
        <w:tc>
          <w:tcPr>
            <w:vAlign w:val="center"/>
          </w:tcPr>
          <w:p>
            <w:r>
              <w:t xml:space="preserve">True</w:t>
            </w:r>
          </w:p>
        </w:tc>
      </w:tr>
      <w:tr>
        <w:tc>
          <w:tcPr>
            <w:vAlign w:val="center"/>
          </w:tcPr>
          <w:p/>
        </w:tc>
        <w:tc>
          <w:tcPr>
            <w:vAlign w:val="center"/>
          </w:tcPr>
          <w:p>
            <w:r>
              <w:t xml:space="preserve">False</w:t>
            </w:r>
          </w:p>
        </w:tc>
      </w:tr>
      <w:tr>
        <w:tc>
          <w:tcPr>
            <w:vAlign w:val="center"/>
          </w:tcPr>
          <w:p/>
        </w:tc>
        <w:tc>
          <w:tcPr>
            <w:vAlign w:val="center"/>
          </w:tcPr>
          <w:p>
            <w:r>
              <w:t xml:space="preserve">False</w:t>
            </w:r>
          </w:p>
        </w:tc>
      </w:tr>
      <w:tr>
        <w:tc>
          <w:tcPr>
            <w:vAlign w:val="center"/>
          </w:tcPr>
          <w:p>
            <w:r>
              <w:t xml:space="preserve">EL students-DIBELS-17% of our EL students were at benchmark or above benchmark in the BOY and in the MOY.  76% of our EL students were well below benchmark in the beginning of the year and 74% were well below benchmark in the MOY assessment.  By the end of the year, the percentage of ELL students well-below decreased to 70%.  </w:t>
            </w:r>
          </w:p>
        </w:tc>
        <w:tc>
          <w:tcPr>
            <w:vAlign w:val="center"/>
          </w:tcPr>
          <w:p>
            <w:r>
              <w:t xml:space="preserve">False</w:t>
            </w:r>
          </w:p>
        </w:tc>
      </w:tr>
      <w:tr>
        <w:tc>
          <w:tcPr>
            <w:vAlign w:val="center"/>
          </w:tcPr>
          <w:p>
            <w:r>
              <w:t xml:space="preserve">Economically Disadvantaged-DIBELS-51% of our economically disadvantaged students  are at benchmark or above benchmark for the MOY.  55% of economically disadvantaged students were at benchmark or above for EOY.  </w:t>
            </w:r>
          </w:p>
        </w:tc>
        <w:tc>
          <w:tcPr>
            <w:vAlign w:val="center"/>
          </w:tcPr>
          <w:p>
            <w:r>
              <w:t xml:space="preserve">False</w:t>
            </w:r>
          </w:p>
        </w:tc>
      </w:tr>
      <w:tr>
        <w:tc>
          <w:tcPr>
            <w:vAlign w:val="center"/>
          </w:tcPr>
          <w:p>
            <w:r>
              <w:t xml:space="preserve">All grade level averages are above 80%.</w:t>
            </w:r>
          </w:p>
        </w:tc>
        <w:tc>
          <w:tcPr>
            <w:vAlign w:val="center"/>
          </w:tcPr>
          <w:p>
            <w:r>
              <w:t xml:space="preserve">False</w:t>
            </w:r>
          </w:p>
        </w:tc>
      </w:tr>
      <w:tr>
        <w:tc>
          <w:tcPr>
            <w:vAlign w:val="center"/>
          </w:tcPr>
          <w:p>
            <w:r>
              <w:t xml:space="preserve">.Fourth grade assignments and grade averages are above 90%.</w:t>
            </w:r>
          </w:p>
        </w:tc>
        <w:tc>
          <w:tcPr>
            <w:vAlign w:val="center"/>
          </w:tcPr>
          <w:p>
            <w:r>
              <w:t xml:space="preserve">False</w:t>
            </w:r>
          </w:p>
        </w:tc>
      </w:tr>
      <w:tr>
        <w:tc>
          <w:tcPr>
            <w:vAlign w:val="center"/>
          </w:tcPr>
          <w:p>
            <w:r>
              <w:t xml:space="preserve">The percentage of students on or above grade level grew from 9% to 23% from the BOY to the MOY and from 23% to 48% from MOY to EOY.</w:t>
            </w:r>
          </w:p>
        </w:tc>
        <w:tc>
          <w:tcPr>
            <w:vAlign w:val="center"/>
          </w:tcPr>
          <w:p>
            <w:r>
              <w:t xml:space="preserve">True</w:t>
            </w:r>
          </w:p>
        </w:tc>
      </w:tr>
      <w:tr>
        <w:tc>
          <w:tcPr>
            <w:vAlign w:val="center"/>
          </w:tcPr>
          <w:p/>
        </w:tc>
        <w:tc>
          <w:tcPr>
            <w:vAlign w:val="center"/>
          </w:tcPr>
          <w:p>
            <w:r>
              <w:t xml:space="preserve">False</w:t>
            </w:r>
          </w:p>
        </w:tc>
      </w:tr>
      <w:tr>
        <w:tc>
          <w:tcPr>
            <w:vAlign w:val="center"/>
          </w:tcPr>
          <w:p>
            <w:r>
              <w:t xml:space="preserve">Use systematic, collaborative planning processes to ensure instruction is coordinated, aligned, and evidence-based *</w:t>
            </w:r>
          </w:p>
        </w:tc>
        <w:tc>
          <w:tcPr>
            <w:vAlign w:val="center"/>
          </w:tcPr>
          <w:p>
            <w:r>
              <w:t xml:space="preserve">False</w:t>
            </w:r>
          </w:p>
        </w:tc>
      </w:tr>
      <w:tr>
        <w:tc>
          <w:tcPr>
            <w:vAlign w:val="center"/>
          </w:tcPr>
          <w:p>
            <w:r>
              <w:t xml:space="preserve">Provide frequent, timely, and systematic feedback and support on instructional practices *</w:t>
            </w:r>
          </w:p>
        </w:tc>
        <w:tc>
          <w:tcPr>
            <w:vAlign w:val="center"/>
          </w:tcPr>
          <w:p>
            <w:r>
              <w:t xml:space="preserve">False</w:t>
            </w:r>
          </w:p>
        </w:tc>
      </w:tr>
      <w:tr>
        <w:tc>
          <w:tcPr>
            <w:vAlign w:val="center"/>
          </w:tcPr>
          <w:p>
            <w:r>
              <w:t xml:space="preserve">Identify and address individual student learning needs *</w:t>
            </w:r>
          </w:p>
        </w:tc>
        <w:tc>
          <w:tcPr>
            <w:vAlign w:val="center"/>
          </w:tcPr>
          <w:p>
            <w:r>
              <w:t xml:space="preserve">False</w:t>
            </w:r>
          </w:p>
        </w:tc>
      </w:tr>
      <w:tr>
        <w:tc>
          <w:tcPr>
            <w:vAlign w:val="center"/>
          </w:tcPr>
          <w:p>
            <w:r>
              <w:t xml:space="preserve">Asian-
73% of students with disabilities are at benchmark or above benchmark on DIBELS the MOY.   
44% of students  are at benchmark or above benchmark on DIBELS for the MOY.   For EOY, 50% were on or above grade level and 24% were well below.</w:t>
            </w:r>
          </w:p>
        </w:tc>
        <w:tc>
          <w:tcPr>
            <w:vAlign w:val="center"/>
          </w:tcPr>
          <w:p>
            <w:r>
              <w:t xml:space="preserve">False</w:t>
            </w:r>
          </w:p>
        </w:tc>
      </w:tr>
      <w:tr>
        <w:tc>
          <w:tcPr>
            <w:vAlign w:val="center"/>
          </w:tcPr>
          <w:p/>
        </w:tc>
        <w:tc>
          <w:tcPr>
            <w:vAlign w:val="center"/>
          </w:tcPr>
          <w:p>
            <w:r>
              <w:t xml:space="preserve">False</w:t>
            </w:r>
          </w:p>
        </w:tc>
      </w:tr>
      <w:tr>
        <w:tc>
          <w:tcPr>
            <w:vAlign w:val="center"/>
          </w:tcPr>
          <w:p>
            <w:r>
              <w:t xml:space="preserve">The percentage of students who passed comprehension checks grew from 58.8% to 60% from last year in the second quarter to this year in the second quarter and our overall at the EOY was 66%.  </w:t>
            </w:r>
          </w:p>
        </w:tc>
        <w:tc>
          <w:tcPr>
            <w:vAlign w:val="center"/>
          </w:tcPr>
          <w:p>
            <w:r>
              <w:t xml:space="preserve">False</w:t>
            </w:r>
          </w:p>
        </w:tc>
      </w:tr>
      <w:tr>
        <w:tc>
          <w:tcPr>
            <w:vAlign w:val="center"/>
          </w:tcPr>
          <w:p>
            <w:r>
              <w:t xml:space="preserve">100% of students completed Smart Futures for the 2024-2025 school year.  </w:t>
            </w:r>
          </w:p>
        </w:tc>
        <w:tc>
          <w:tcPr>
            <w:vAlign w:val="center"/>
          </w:tcPr>
          <w:p>
            <w:r>
              <w:t xml:space="preserve">False</w:t>
            </w:r>
          </w:p>
        </w:tc>
      </w:tr>
      <w:tr>
        <w:tc>
          <w:tcPr>
            <w:vAlign w:val="center"/>
          </w:tcPr>
          <w:p>
            <w:r>
              <w:t xml:space="preserve">Use a variety of assessments (including diagnostic, formative, and summative) to monitor student learning and adjust programs and instructional practices *</w:t>
            </w:r>
          </w:p>
        </w:tc>
        <w:tc>
          <w:tcPr>
            <w:vAlign w:val="center"/>
          </w:tcPr>
          <w:p>
            <w:r>
              <w:t xml:space="preserve">False</w:t>
            </w:r>
          </w:p>
        </w:tc>
      </w:tr>
      <w:tr>
        <w:tc>
          <w:tcPr>
            <w:vAlign w:val="center"/>
          </w:tcPr>
          <w:p>
            <w:r>
              <w:t xml:space="preserve">Foster a culture of high expectations for success for all students, educators, families, and community members *</w:t>
            </w:r>
          </w:p>
        </w:tc>
        <w:tc>
          <w:tcPr>
            <w:vAlign w:val="center"/>
          </w:tcPr>
          <w:p>
            <w:r>
              <w:t xml:space="preserve">False</w:t>
            </w:r>
          </w:p>
        </w:tc>
      </w:tr>
    </w:tbl>
    <w:p>
      <w:pPr>
        <w:pStyle w:val="Heading2"/>
      </w:pPr>
      <w:r>
        <w:t xml:space="preserve">Challenges</w:t>
      </w:r>
    </w:p>
    <w:p>
      <w:r>
        <w:t xml:space="preserve">Examine the Summary of Challenges. Identify the challenges which are most pressing at this time for your School and if improved would have the most pronounced impact in achieving your mission and vision. Check the box to the right of these identified challenge(s).</w:t>
      </w:r>
    </w:p>
    <w:tbl>
      <w:tblPr>
        <w:tblStyle w:val="TableGrid"/>
        <w:tblW w:w="5000" w:type="pct"/>
      </w:tblPr>
      <w:tblGrid>
        <w:gridCol/>
        <w:gridCol/>
      </w:tblGrid>
      <w:tr>
        <w:tc>
          <w:tcPr>
            <w:tcW w:w="4000" w:type="pct"/>
            <w:vAlign w:val="center"/>
          </w:tcPr>
          <w:p>
            <w:r>
              <w:t xml:space="preserve">Strength</w:t>
            </w:r>
          </w:p>
        </w:tc>
        <w:tc>
          <w:tcPr>
            <w:vAlign w:val="center"/>
          </w:tcPr>
          <w:p>
            <w:r>
              <w:t xml:space="preserve">Check for Consideration in Plan</w:t>
            </w:r>
          </w:p>
        </w:tc>
      </w:tr>
      <w:tr>
        <w:tc>
          <w:tcPr>
            <w:vAlign w:val="center"/>
          </w:tcPr>
          <w:p>
            <w:r>
              <w:t xml:space="preserve">PVAAS English Language Arts-Our PVAAS Score in English Language Arts went from 85 to 76.</w:t>
            </w:r>
          </w:p>
        </w:tc>
        <w:tc>
          <w:tcPr>
            <w:vAlign w:val="center"/>
          </w:tcPr>
          <w:p>
            <w:r>
              <w:t xml:space="preserve">True</w:t>
            </w:r>
          </w:p>
        </w:tc>
      </w:tr>
      <w:tr>
        <w:tc>
          <w:tcPr>
            <w:vAlign w:val="center"/>
          </w:tcPr>
          <w:p>
            <w:r>
              <w:t xml:space="preserve">Proficient or Advanced on PA State Assessments-English Language Arts-Our white subgroup is trending down from 30% to 25.8% .  Our students with disabilities subgroup trended down from 9.1% to 2.3%.  </w:t>
            </w:r>
          </w:p>
        </w:tc>
        <w:tc>
          <w:tcPr>
            <w:vAlign w:val="center"/>
          </w:tcPr>
          <w:p>
            <w:r>
              <w:t xml:space="preserve">False</w:t>
            </w:r>
          </w:p>
        </w:tc>
      </w:tr>
      <w:tr>
        <w:tc>
          <w:tcPr>
            <w:vAlign w:val="center"/>
          </w:tcPr>
          <w:p>
            <w:r>
              <w:t xml:space="preserve">Meeting Annual Academic Growth Expectations (PVAAS) English Language Arts-Our black subgroup trended down from a growth score of 79.0 to a growth score of 50.0.  Our students with disabilities sub group trended down from a score of 82.0 to a score of 50.0.</w:t>
            </w:r>
          </w:p>
        </w:tc>
        <w:tc>
          <w:tcPr>
            <w:vAlign w:val="center"/>
          </w:tcPr>
          <w:p>
            <w:r>
              <w:t xml:space="preserve">False</w:t>
            </w:r>
          </w:p>
        </w:tc>
      </w:tr>
      <w:tr>
        <w:tc>
          <w:tcPr>
            <w:vAlign w:val="center"/>
          </w:tcPr>
          <w:p>
            <w:r>
              <w:t xml:space="preserve">PVAAS Math-Our PVAAS Score in Math went from 97 to 50, although we did maintain the previous 2 years significant growth.  </w:t>
            </w:r>
          </w:p>
        </w:tc>
        <w:tc>
          <w:tcPr>
            <w:vAlign w:val="center"/>
          </w:tcPr>
          <w:p>
            <w:r>
              <w:t xml:space="preserve">True</w:t>
            </w:r>
          </w:p>
        </w:tc>
      </w:tr>
      <w:tr>
        <w:tc>
          <w:tcPr>
            <w:vAlign w:val="center"/>
          </w:tcPr>
          <w:p>
            <w:r>
              <w:t xml:space="preserve">Proficient or Advanced on State Assessments-Math-Our student with disabilities subgroup has increased, however, our total proficiency for the subgroup is still below 10%.  </w:t>
            </w:r>
          </w:p>
        </w:tc>
        <w:tc>
          <w:tcPr>
            <w:vAlign w:val="center"/>
          </w:tcPr>
          <w:p>
            <w:r>
              <w:t xml:space="preserve">False</w:t>
            </w:r>
          </w:p>
        </w:tc>
      </w:tr>
      <w:tr>
        <w:tc>
          <w:tcPr>
            <w:vAlign w:val="center"/>
          </w:tcPr>
          <w:p>
            <w:r>
              <w:t xml:space="preserve">Our percentage of students scoring well below benchmark for our DIBELS diagnostic from BOY and MOY remained the same at 37%, however, it was reduced to 31% for the EOY.  </w:t>
            </w:r>
          </w:p>
        </w:tc>
        <w:tc>
          <w:tcPr>
            <w:vAlign w:val="center"/>
          </w:tcPr>
          <w:p>
            <w:r>
              <w:t xml:space="preserve">True</w:t>
            </w:r>
          </w:p>
        </w:tc>
      </w:tr>
      <w:tr>
        <w:tc>
          <w:tcPr>
            <w:vAlign w:val="center"/>
          </w:tcPr>
          <w:p/>
        </w:tc>
        <w:tc>
          <w:tcPr>
            <w:vAlign w:val="center"/>
          </w:tcPr>
          <w:p>
            <w:r>
              <w:t xml:space="preserve">False</w:t>
            </w:r>
          </w:p>
        </w:tc>
      </w:tr>
      <w:tr>
        <w:tc>
          <w:tcPr>
            <w:vAlign w:val="center"/>
          </w:tcPr>
          <w:p>
            <w:r>
              <w:t xml:space="preserve">The percentage of students on or above grade level on the iReady diagnostic for MOY assessment last year was 24% and this year for the MOY it is 23%, however there was an increase for EOY from 46% last year to 48% this year. </w:t>
            </w:r>
          </w:p>
        </w:tc>
        <w:tc>
          <w:tcPr>
            <w:vAlign w:val="center"/>
          </w:tcPr>
          <w:p>
            <w:r>
              <w:t xml:space="preserve">False</w:t>
            </w:r>
          </w:p>
        </w:tc>
      </w:tr>
      <w:tr>
        <w:tc>
          <w:tcPr>
            <w:vAlign w:val="center"/>
          </w:tcPr>
          <w:p>
            <w:r>
              <w:t xml:space="preserve">Last year, 45% of 4th graders passed comprehension checks with a 65% or higher and this year 35.1% of 4th graders passed comprehension checks with a 65% or higher.  </w:t>
            </w:r>
          </w:p>
        </w:tc>
        <w:tc>
          <w:tcPr>
            <w:vAlign w:val="center"/>
          </w:tcPr>
          <w:p>
            <w:r>
              <w:t xml:space="preserve">False</w:t>
            </w:r>
          </w:p>
        </w:tc>
      </w:tr>
      <w:tr>
        <w:tc>
          <w:tcPr>
            <w:vAlign w:val="center"/>
          </w:tcPr>
          <w:p/>
        </w:tc>
        <w:tc>
          <w:tcPr>
            <w:vAlign w:val="center"/>
          </w:tcPr>
          <w:p>
            <w:r>
              <w:t xml:space="preserve">False</w:t>
            </w:r>
          </w:p>
        </w:tc>
      </w:tr>
      <w:tr>
        <w:tc>
          <w:tcPr>
            <w:vAlign w:val="center"/>
          </w:tcPr>
          <w:p/>
        </w:tc>
        <w:tc>
          <w:tcPr>
            <w:vAlign w:val="center"/>
          </w:tcPr>
          <w:p>
            <w:r>
              <w:t xml:space="preserve">False</w:t>
            </w:r>
          </w:p>
        </w:tc>
      </w:tr>
      <w:tr>
        <w:tc>
          <w:tcPr>
            <w:vAlign w:val="center"/>
          </w:tcPr>
          <w:p>
            <w:r>
              <w:t xml:space="preserve">Students in alternative placements that are attributed to our data sometimes present challenges to complete Smart Futures.  </w:t>
            </w:r>
          </w:p>
        </w:tc>
        <w:tc>
          <w:tcPr>
            <w:vAlign w:val="center"/>
          </w:tcPr>
          <w:p>
            <w:r>
              <w:t xml:space="preserve">False</w:t>
            </w:r>
          </w:p>
        </w:tc>
      </w:tr>
      <w:tr>
        <w:tc>
          <w:tcPr>
            <w:vAlign w:val="center"/>
          </w:tcPr>
          <w:p>
            <w:r>
              <w:t xml:space="preserve">Our percentage of students passing CKLA assessments in Quarter 1 was higher at 84.5% than at Quarter 2 at 78.8%.  </w:t>
            </w:r>
          </w:p>
        </w:tc>
        <w:tc>
          <w:tcPr>
            <w:vAlign w:val="center"/>
          </w:tcPr>
          <w:p>
            <w:r>
              <w:t xml:space="preserve">False</w:t>
            </w:r>
          </w:p>
        </w:tc>
      </w:tr>
      <w:tr>
        <w:tc>
          <w:tcPr>
            <w:vAlign w:val="center"/>
          </w:tcPr>
          <w:p/>
        </w:tc>
        <w:tc>
          <w:tcPr>
            <w:vAlign w:val="center"/>
          </w:tcPr>
          <w:p>
            <w:r>
              <w:t xml:space="preserve">False</w:t>
            </w:r>
          </w:p>
        </w:tc>
      </w:tr>
      <w:tr>
        <w:tc>
          <w:tcPr>
            <w:vAlign w:val="center"/>
          </w:tcPr>
          <w:p/>
        </w:tc>
        <w:tc>
          <w:tcPr>
            <w:vAlign w:val="center"/>
          </w:tcPr>
          <w:p>
            <w:r>
              <w:t xml:space="preserve">False</w:t>
            </w:r>
          </w:p>
        </w:tc>
      </w:tr>
      <w:tr>
        <w:tc>
          <w:tcPr>
            <w:vAlign w:val="center"/>
          </w:tcPr>
          <w:p>
            <w:r>
              <w:t xml:space="preserve">EL-iReady-8% of EL students were on or above grade level in the MOY iReady Diagnostic.  </w:t>
            </w:r>
          </w:p>
        </w:tc>
        <w:tc>
          <w:tcPr>
            <w:vAlign w:val="center"/>
          </w:tcPr>
          <w:p>
            <w:r>
              <w:t xml:space="preserve">False</w:t>
            </w:r>
          </w:p>
        </w:tc>
      </w:tr>
      <w:tr>
        <w:tc>
          <w:tcPr>
            <w:vAlign w:val="center"/>
          </w:tcPr>
          <w:p>
            <w:r>
              <w:t xml:space="preserve">We are working to increase consistency with science lessons being taught regularly.  </w:t>
            </w:r>
          </w:p>
        </w:tc>
        <w:tc>
          <w:tcPr>
            <w:vAlign w:val="center"/>
          </w:tcPr>
          <w:p>
            <w:r>
              <w:t xml:space="preserve">False</w:t>
            </w:r>
          </w:p>
        </w:tc>
      </w:tr>
      <w:tr>
        <w:tc>
          <w:tcPr>
            <w:vAlign w:val="center"/>
          </w:tcPr>
          <w:p>
            <w:r>
              <w:t xml:space="preserve">Younger grade levels do not have percentages at this point.</w:t>
            </w:r>
          </w:p>
        </w:tc>
        <w:tc>
          <w:tcPr>
            <w:vAlign w:val="center"/>
          </w:tcPr>
          <w:p>
            <w:r>
              <w:t xml:space="preserve">False</w:t>
            </w:r>
          </w:p>
        </w:tc>
      </w:tr>
      <w:tr>
        <w:tc>
          <w:tcPr>
            <w:vAlign w:val="center"/>
          </w:tcPr>
          <w:p>
            <w:r>
              <w:t xml:space="preserve">Implement evidence-based strategies to engage families to support learning *</w:t>
            </w:r>
          </w:p>
        </w:tc>
        <w:tc>
          <w:tcPr>
            <w:vAlign w:val="center"/>
          </w:tcPr>
          <w:p>
            <w:r>
              <w:t xml:space="preserve">True</w:t>
            </w:r>
          </w:p>
        </w:tc>
      </w:tr>
      <w:tr>
        <w:tc>
          <w:tcPr>
            <w:vAlign w:val="center"/>
          </w:tcPr>
          <w:p>
            <w:r>
              <w:t xml:space="preserve">Identify professional learning needs through analysis of a variety of data *</w:t>
            </w:r>
          </w:p>
        </w:tc>
        <w:tc>
          <w:tcPr>
            <w:vAlign w:val="center"/>
          </w:tcPr>
          <w:p>
            <w:r>
              <w:t xml:space="preserve">False</w:t>
            </w:r>
          </w:p>
        </w:tc>
      </w:tr>
      <w:tr>
        <w:tc>
          <w:tcPr>
            <w:vAlign w:val="center"/>
          </w:tcPr>
          <w:p>
            <w:r>
              <w:t xml:space="preserve">EL students-DIBELS-17% of our EL students were at benchmark or above benchmark in the BOY and in the MOY.  76% of our EL students were well below benchmark in the beginning of the year and 74% were well below benchmark in the MOY assessment.  At the EOY, 16% were at benchmark or above which decreased by 1%.  </w:t>
            </w:r>
          </w:p>
        </w:tc>
        <w:tc>
          <w:tcPr>
            <w:vAlign w:val="center"/>
          </w:tcPr>
          <w:p>
            <w:r>
              <w:t xml:space="preserve">False</w:t>
            </w:r>
          </w:p>
        </w:tc>
      </w:tr>
      <w:tr>
        <w:tc>
          <w:tcPr>
            <w:vAlign w:val="center"/>
          </w:tcPr>
          <w:p>
            <w:r>
              <w:t xml:space="preserve">Students with disabilities-DIBELS-27% of students with disabilities are at benchmark or above benchmark for the MOY.  </w:t>
            </w:r>
          </w:p>
        </w:tc>
        <w:tc>
          <w:tcPr>
            <w:vAlign w:val="center"/>
          </w:tcPr>
          <w:p>
            <w:r>
              <w:t xml:space="preserve">False</w:t>
            </w:r>
          </w:p>
        </w:tc>
      </w:tr>
      <w:tr>
        <w:tc>
          <w:tcPr>
            <w:vAlign w:val="center"/>
          </w:tcPr>
          <w:p>
            <w:r>
              <w:t xml:space="preserve">Partner with local businesses, community organizations, and other agencies to meet the needs of the school *</w:t>
            </w:r>
          </w:p>
        </w:tc>
        <w:tc>
          <w:tcPr>
            <w:vAlign w:val="center"/>
          </w:tcPr>
          <w:p>
            <w:r>
              <w:t xml:space="preserve">False</w:t>
            </w:r>
          </w:p>
        </w:tc>
      </w:tr>
      <w:tr>
        <w:tc>
          <w:tcPr>
            <w:vAlign w:val="center"/>
          </w:tcPr>
          <w:p>
            <w:r>
              <w:t xml:space="preserve">Monitor and evaluate the impact of professional learning on staff practices and student learning *</w:t>
            </w:r>
          </w:p>
        </w:tc>
        <w:tc>
          <w:tcPr>
            <w:vAlign w:val="center"/>
          </w:tcPr>
          <w:p>
            <w:r>
              <w:t xml:space="preserve">False</w:t>
            </w:r>
          </w:p>
        </w:tc>
      </w:tr>
      <w:tr>
        <w:tc>
          <w:tcPr>
            <w:vAlign w:val="center"/>
          </w:tcPr>
          <w:p>
            <w:r>
              <w:t xml:space="preserve">Use multiple professional learning designs to support the learning needs of staff *</w:t>
            </w:r>
          </w:p>
        </w:tc>
        <w:tc>
          <w:tcPr>
            <w:vAlign w:val="center"/>
          </w:tcPr>
          <w:p>
            <w:r>
              <w:t xml:space="preserve">False</w:t>
            </w:r>
          </w:p>
        </w:tc>
      </w:tr>
    </w:tbl>
    <w:p>
      <w:pPr>
        <w:pStyle w:val="Heading2"/>
      </w:pPr>
      <w:r>
        <w:t xml:space="preserve">Most Notable Observations/Patterns</w:t>
      </w:r>
    </w:p>
    <w:p>
      <w:r>
        <w:t xml:space="preserve">In the space provided, record any of the comments and notable observations made as your team worked through the needs assessment that stand out as important to the challenge(s) you checked for consideration in your comprehensive plan.</w:t>
      </w:r>
    </w:p>
    <w:p>
      <w:r>
        <w:t xml:space="preserve">Throughout our data conversation and needs assessment, we looked at the following qualitative data; attendance, discipline, student surveys, family surveys, and staff surveys.  
These were our findings:
attendance -While analyzing our attendance data, we discovered a trend for improvement overall with the exception of students receiving special education services.  Due to this data, we developed a targeted goal for students with chronic absences receiving special education services.  We looked at data from PA Ready Index as well as quarterly attendance data.  
student surveys- Our student surveys identified a trend in students mentioning concern about what they called "bullying."  Using this data, we decided to create a focus group of students, which determined that what students called bullying was actually students saying unkind words to each other in transition times such as recess, lunch, and hallway transitions.  We are going to have targeted SEL lessons on using kind interactions with each other.  
family surveys-We utilized both our family engagement survey, our Title I family survey, and our Community School Survey to identify trends in ways to support families.  We identified that families would like to continue to grow our after school enrichment programs.  The data also determined a slight decrease in families feeling teachers have high expectations.  
staff surveys-We used our staff engagement survey and identified that our staff's view on  our performance on school safety has increase.  We also saw an increase on staff's view on parent involvement.  The area we noticed a decrease was in staff connectedness so we action planned with the ILT on ways to support this area.</w:t>
      </w:r>
    </w:p>
    <w:p>
      <w:r>
        <w:br/>
      </w:r>
      <w:r>
        <w:br/>
      </w:r>
      <w:r>
        <w:br/>
      </w:r>
      <w:r>
        <w:br/>
      </w:r>
      <w:r>
        <w:br/>
      </w:r>
      <w:r>
        <w:br/>
      </w:r>
      <w:r>
        <w:br w:type="page"/>
      </w:r>
      <w:r>
        <w:lastRenderedPageBreak/>
      </w:r>
    </w:p>
    <w:p>
      <w:pPr>
        <w:pStyle w:val="Heading1"/>
      </w:pPr>
      <w:r>
        <w:t xml:space="preserve">Analyzing (Strengths and Challenges)</w:t>
      </w:r>
    </w:p>
    <w:p>
      <w:pPr>
        <w:pStyle w:val="Heading2"/>
      </w:pPr>
      <w:r>
        <w:t xml:space="preserve">Analyzing Challenges</w:t>
      </w:r>
    </w:p>
    <w:tbl>
      <w:tblPr>
        <w:tblStyle w:val="TableGrid"/>
        <w:tblW w:w="5000" w:type="pct"/>
      </w:tblPr>
      <w:tblGrid>
        <w:gridCol/>
        <w:gridCol/>
        <w:gridCol/>
      </w:tblGrid>
      <w:tr>
        <w:tc>
          <w:tcPr>
            <w:vAlign w:val="center"/>
          </w:tcPr>
          <w:p>
            <w:r>
              <w:rPr>
                <w:b/>
              </w:rPr>
              <w:t xml:space="preserve">Analyzing Challenges</w:t>
            </w:r>
          </w:p>
        </w:tc>
        <w:tc>
          <w:tcPr>
            <w:vAlign w:val="center"/>
          </w:tcPr>
          <w:p>
            <w:r>
              <w:rPr>
                <w:b/>
              </w:rPr>
              <w:t xml:space="preserve">Discussion Points</w:t>
            </w:r>
          </w:p>
        </w:tc>
        <w:tc>
          <w:tcPr>
            <w:vAlign w:val="center"/>
          </w:tcPr>
          <w:p>
            <w:r>
              <w:rPr>
                <w:b/>
              </w:rPr>
              <w:t xml:space="preserve">Check for Priority</w:t>
            </w:r>
          </w:p>
        </w:tc>
      </w:tr>
      <w:tr>
        <w:tc>
          <w:tcPr>
            <w:vAlign w:val="center"/>
          </w:tcPr>
          <w:p>
            <w:r>
              <w:t xml:space="preserve">PVAAS English Language Arts-Our PVAAS Score in English Language Arts went from 85 to 76.</w:t>
            </w:r>
          </w:p>
        </w:tc>
        <w:tc>
          <w:tcPr>
            <w:vAlign w:val="center"/>
          </w:tcPr>
          <w:p>
            <w:r>
              <w:t xml:space="preserve">This is showing a decrease although our scores slightly increased.  </w:t>
            </w:r>
          </w:p>
        </w:tc>
        <w:tc>
          <w:tcPr>
            <w:vAlign w:val="center"/>
          </w:tcPr>
          <w:p>
            <w:r>
              <w:t xml:space="preserve">True</w:t>
            </w:r>
          </w:p>
        </w:tc>
      </w:tr>
      <w:tr>
        <w:tc>
          <w:tcPr>
            <w:vAlign w:val="center"/>
          </w:tcPr>
          <w:p>
            <w:r>
              <w:t xml:space="preserve">PVAAS Math-Our PVAAS Score in Math went from 97 to 50, although we did maintain the previous 2 years significant growth.  </w:t>
            </w:r>
          </w:p>
        </w:tc>
        <w:tc>
          <w:tcPr>
            <w:vAlign w:val="center"/>
          </w:tcPr>
          <w:p>
            <w:r>
              <w:t xml:space="preserve">We are continuing to grow in math, however we grew substantially in 2023 and the growth continues at a slower rate.  </w:t>
            </w:r>
          </w:p>
        </w:tc>
        <w:tc>
          <w:tcPr>
            <w:vAlign w:val="center"/>
          </w:tcPr>
          <w:p>
            <w:r>
              <w:t xml:space="preserve">True</w:t>
            </w:r>
          </w:p>
        </w:tc>
      </w:tr>
      <w:tr>
        <w:tc>
          <w:tcPr>
            <w:vAlign w:val="center"/>
          </w:tcPr>
          <w:p>
            <w:r>
              <w:t xml:space="preserve">Implement evidence-based strategies to engage families to support learning *</w:t>
            </w:r>
          </w:p>
        </w:tc>
        <w:tc>
          <w:tcPr>
            <w:vAlign w:val="center"/>
          </w:tcPr>
          <w:p>
            <w:r>
              <w:t xml:space="preserve">We have conducted various parent night and community support activities to help engage families to support learning. </w:t>
            </w:r>
          </w:p>
        </w:tc>
        <w:tc>
          <w:tcPr>
            <w:vAlign w:val="center"/>
          </w:tcPr>
          <w:p>
            <w:r>
              <w:t xml:space="preserve">True</w:t>
            </w:r>
          </w:p>
        </w:tc>
      </w:tr>
      <w:tr>
        <w:tc>
          <w:tcPr>
            <w:vAlign w:val="center"/>
          </w:tcPr>
          <w:p>
            <w:r>
              <w:t xml:space="preserve">Our percentage of students scoring well below benchmark for our DIBELS diagnostic from BOY and MOY remained the same at 37%, however, it was reduced to 31% for the EOY.  </w:t>
            </w:r>
          </w:p>
        </w:tc>
        <w:tc>
          <w:tcPr>
            <w:vAlign w:val="center"/>
          </w:tcPr>
          <w:p>
            <w:r>
              <w:t xml:space="preserve">Our EOY DIBELS showed a substantial increase from 37% to 55% however we would have liked to see more growth from BOY to MOY.    </w:t>
            </w:r>
          </w:p>
        </w:tc>
        <w:tc>
          <w:tcPr>
            <w:vAlign w:val="center"/>
          </w:tcPr>
          <w:p>
            <w:r>
              <w:t xml:space="preserve">False</w:t>
            </w:r>
          </w:p>
        </w:tc>
      </w:tr>
    </w:tbl>
    <w:p>
      <w:pPr>
        <w:pStyle w:val="Heading2"/>
      </w:pPr>
      <w:r>
        <w:t xml:space="preserve">Analyzing Strengths</w:t>
      </w:r>
    </w:p>
    <w:tbl>
      <w:tblPr>
        <w:tblStyle w:val="TableGrid"/>
        <w:tblW w:w="5000" w:type="pct"/>
      </w:tblPr>
      <w:tblGrid>
        <w:gridCol/>
        <w:gridCol/>
      </w:tblGrid>
      <w:tr>
        <w:tc>
          <w:tcPr>
            <w:vAlign w:val="center"/>
          </w:tcPr>
          <w:p>
            <w:r>
              <w:t xml:space="preserve">Analyzing Strengths</w:t>
            </w:r>
          </w:p>
        </w:tc>
        <w:tc>
          <w:tcPr>
            <w:vAlign w:val="center"/>
          </w:tcPr>
          <w:p>
            <w:r>
              <w:t xml:space="preserve">Discussion Points</w:t>
            </w:r>
          </w:p>
        </w:tc>
      </w:tr>
      <w:tr>
        <w:tc>
          <w:tcPr>
            <w:vAlign w:val="center"/>
          </w:tcPr>
          <w:p>
            <w:r>
              <w:t xml:space="preserve">Our percentage of students scoring at benchmark or above benchmark on DIBELS increased from 45% to 46% from from the BOY diagnostic to the MOY diagnostic.  It then increased from 46% to 55% from MOY diagnostic to EOY diagnostic.</w:t>
            </w:r>
          </w:p>
        </w:tc>
        <w:tc>
          <w:tcPr>
            <w:vAlign w:val="center"/>
          </w:tcPr>
          <w:p>
            <w:r>
              <w:t xml:space="preserve">Our percentage of students scoring at benchmark or above continued to grow for EOY and is now 55%.</w:t>
            </w:r>
          </w:p>
        </w:tc>
      </w:tr>
      <w:tr>
        <w:tc>
          <w:tcPr>
            <w:vAlign w:val="center"/>
          </w:tcPr>
          <w:p>
            <w:r>
              <w:t xml:space="preserve">Regular Attendance-Our regular attendance grew from 79.7% to 85.3%.</w:t>
            </w:r>
          </w:p>
        </w:tc>
        <w:tc>
          <w:tcPr>
            <w:vAlign w:val="center"/>
          </w:tcPr>
          <w:p>
            <w:r>
              <w:t xml:space="preserve">We continue to focus in this area and have implemented evidence-based strategies such as parent communication when students are absent.  We want to continue this strategy and start also utilizing Parent Square to text families regarding attendance.</w:t>
            </w:r>
          </w:p>
        </w:tc>
      </w:tr>
      <w:tr>
        <w:tc>
          <w:tcPr>
            <w:vAlign w:val="center"/>
          </w:tcPr>
          <w:p>
            <w:r>
              <w:t xml:space="preserve">PSSA Math Proficiency-Our Math Proficiency on PSSA grew from 25% to 27.4%.</w:t>
            </w:r>
          </w:p>
        </w:tc>
        <w:tc>
          <w:tcPr>
            <w:vAlign w:val="center"/>
          </w:tcPr>
          <w:p>
            <w:r>
              <w:t xml:space="preserve">We have continued to make growth each year.  In 2021, students scored in the single digits for math proficiency and we have had an increase each year since then.</w:t>
            </w:r>
          </w:p>
        </w:tc>
      </w:tr>
      <w:tr>
        <w:tc>
          <w:tcPr>
            <w:vAlign w:val="center"/>
          </w:tcPr>
          <w:p>
            <w:r>
              <w:t xml:space="preserve">The percentage of students on or above grade level grew from 9% to 23% from the BOY to the MOY and from 23% to 48% from MOY to EOY.</w:t>
            </w:r>
          </w:p>
        </w:tc>
        <w:tc>
          <w:tcPr>
            <w:vAlign w:val="center"/>
          </w:tcPr>
          <w:p>
            <w:r>
              <w:t xml:space="preserve">By the EOY, our percent of students at or above grade level on the iReady Diagnostic continued to grow from 23% to 48%.</w:t>
            </w:r>
          </w:p>
        </w:tc>
      </w:tr>
    </w:tbl>
    <w:p>
      <w:pPr>
        <w:pStyle w:val="Heading2"/>
      </w:pPr>
      <w:r>
        <w:t xml:space="preserve">Priority Challenges</w:t>
      </w:r>
    </w:p>
    <w:tbl>
      <w:tblPr>
        <w:tblStyle w:val="TableGrid"/>
        <w:tblW w:w="5000" w:type="pct"/>
      </w:tblPr>
      <w:tblGrid>
        <w:gridCol/>
        <w:gridCol/>
      </w:tblGrid>
      <w:tr>
        <w:tc>
          <w:tcPr>
            <w:vAlign w:val="center"/>
          </w:tcPr>
          <w:p>
            <w:r>
              <w:t xml:space="preserve">Analyzing Priority Challenges</w:t>
            </w:r>
          </w:p>
        </w:tc>
        <w:tc>
          <w:tcPr>
            <w:vAlign w:val="center"/>
          </w:tcPr>
          <w:p>
            <w:r>
              <w:t xml:space="preserve">Priority Statements</w:t>
            </w:r>
          </w:p>
        </w:tc>
      </w:tr>
      <w:tr>
        <w:tc>
          <w:tcPr>
            <w:vAlign w:val="center"/>
          </w:tcPr>
          <w:p/>
        </w:tc>
        <w:tc>
          <w:tcPr>
            <w:vAlign w:val="center"/>
          </w:tcPr>
          <w:p>
            <w:r>
              <w:t xml:space="preserve">If we identify and monitor individual student needs then teachers would be able to scaffold and differentiate student support through interventions and timely feedback and student achievement would increase.</w:t>
            </w:r>
          </w:p>
        </w:tc>
      </w:tr>
      <w:tr>
        <w:tc>
          <w:tcPr>
            <w:vAlign w:val="center"/>
          </w:tcPr>
          <w:p/>
        </w:tc>
        <w:tc>
          <w:tcPr>
            <w:vAlign w:val="center"/>
          </w:tcPr>
          <w:p>
            <w:r>
              <w:t xml:space="preserve">If teachers check for student understanding through formative assessments then teachers will identify student misconceptions and adjust instruction to meet student needs and student achievement on grade level standards would increase .</w:t>
            </w:r>
          </w:p>
        </w:tc>
      </w:tr>
      <w:tr>
        <w:tc>
          <w:tcPr>
            <w:vAlign w:val="center"/>
          </w:tcPr>
          <w:p/>
        </w:tc>
        <w:tc>
          <w:tcPr>
            <w:vAlign w:val="center"/>
          </w:tcPr>
          <w:p>
            <w:r>
              <w:t xml:space="preserve">If we implement different evidence-based strategies to empower more families to attend academically/instructionally/student-improvement focused engagement events, then we would see an increase in family engagement, and this would result in an increase in student achievement and attendance.</w:t>
            </w:r>
          </w:p>
        </w:tc>
      </w:tr>
    </w:tbl>
    <w:p>
      <w:r>
        <w:br/>
      </w:r>
      <w:r>
        <w:br/>
      </w:r>
      <w:r>
        <w:br/>
      </w:r>
      <w:r>
        <w:br/>
      </w:r>
      <w:r>
        <w:br/>
      </w:r>
      <w:r>
        <w:br/>
      </w:r>
      <w:r>
        <w:br w:type="page"/>
      </w:r>
      <w:r>
        <w:lastRenderedPageBreak/>
      </w:r>
    </w:p>
    <w:p>
      <w:pPr>
        <w:pStyle w:val="Heading1"/>
      </w:pPr>
      <w:r>
        <w:t xml:space="preserve">Goal Setting</w:t>
      </w:r>
    </w:p>
    <w:p>
      <w:pPr>
        <w:pStyle w:val="Heading2"/>
      </w:pPr>
      <w:r>
        <w:t xml:space="preserve">Priority: If we identify and monitor individual student needs then teachers would be able to scaffold and differentiate student support through interventions and timely feedback and student achievement would increase.  </w:t>
      </w:r>
    </w:p>
    <w:tbl>
      <w:tblPr>
        <w:tblStyle w:val="TableGrid"/>
        <w:tblW w:w="5000" w:type="pct"/>
      </w:tblPr>
      <w:tblGrid>
        <w:gridCol/>
        <w:gridCol/>
        <w:gridCol/>
        <w:gridCol/>
      </w:tblGrid>
      <w:tr>
        <w:tc>
          <w:tcPr>
            <w:gridSpan w:val="4"/>
            <w:vAlign w:val="center"/>
          </w:tcPr>
          <w:p>
            <w:r>
              <w:rPr>
                <w:b/>
              </w:rPr>
              <w:t xml:space="preserve">Outcome Category</w:t>
            </w:r>
          </w:p>
        </w:tc>
      </w:tr>
      <w:tr>
        <w:tc>
          <w:tcPr>
            <w:gridSpan w:val="4"/>
            <w:vAlign w:val="center"/>
          </w:tcPr>
          <w:p>
            <w:r>
              <w:t xml:space="preserve">Mathematics                                            </w:t>
            </w:r>
          </w:p>
        </w:tc>
      </w:tr>
      <w:tr>
        <w:tc>
          <w:tcPr>
            <w:gridSpan w:val="4"/>
            <w:vAlign w:val="center"/>
          </w:tcPr>
          <w:p>
            <w:r>
              <w:rPr>
                <w:b/>
              </w:rPr>
              <w:t xml:space="preserve">Measurable Goal Statement (Smart Goal)</w:t>
            </w:r>
          </w:p>
        </w:tc>
      </w:tr>
      <w:tr>
        <w:tc>
          <w:tcPr>
            <w:gridSpan w:val="4"/>
            <w:vAlign w:val="center"/>
          </w:tcPr>
          <w:p>
            <w:r>
              <w:t xml:space="preserve">By the end of the 2025-2026 school year, 50% of our students will be on or above grade level on the iReady Diagnostic Assessment.</w:t>
            </w:r>
          </w:p>
        </w:tc>
      </w:tr>
      <w:tr>
        <w:tc>
          <w:tcPr>
            <w:gridSpan w:val="4"/>
            <w:vAlign w:val="center"/>
          </w:tcPr>
          <w:p>
            <w:r>
              <w:rPr>
                <w:b/>
              </w:rPr>
              <w:t xml:space="preserve">Measurable Goal Nickname (35 Character Max)</w:t>
            </w:r>
          </w:p>
        </w:tc>
      </w:tr>
      <w:tr>
        <w:tc>
          <w:tcPr>
            <w:gridSpan w:val="4"/>
            <w:vAlign w:val="center"/>
          </w:tcPr>
          <w:p>
            <w:r>
              <w:t xml:space="preserve">iReady Diagnostic</w:t>
            </w:r>
          </w:p>
        </w:tc>
      </w:tr>
      <w:tr>
        <w:tc>
          <w:tcPr>
            <w:vAlign w:val="center"/>
          </w:tcPr>
          <w:p>
            <w:r>
              <w:rPr>
                <w:b/>
              </w:rPr>
              <w:t xml:space="preserve">Target 1st Quarter</w:t>
            </w:r>
          </w:p>
        </w:tc>
        <w:tc>
          <w:tcPr>
            <w:vAlign w:val="center"/>
          </w:tcPr>
          <w:p>
            <w:r>
              <w:rPr>
                <w:b/>
              </w:rPr>
              <w:t xml:space="preserve">Target 2nd Quarter</w:t>
            </w:r>
          </w:p>
        </w:tc>
        <w:tc>
          <w:tcPr>
            <w:vAlign w:val="center"/>
          </w:tcPr>
          <w:p>
            <w:r>
              <w:rPr>
                <w:b/>
              </w:rPr>
              <w:t xml:space="preserve">Target 3rd Quarter</w:t>
            </w:r>
          </w:p>
        </w:tc>
        <w:tc>
          <w:tcPr>
            <w:vAlign w:val="center"/>
          </w:tcPr>
          <w:p>
            <w:r>
              <w:rPr>
                <w:b/>
              </w:rPr>
              <w:t xml:space="preserve">Target 4th Quarter</w:t>
            </w:r>
          </w:p>
        </w:tc>
      </w:tr>
      <w:tr>
        <w:tc>
          <w:tcPr>
            <w:vAlign w:val="center"/>
          </w:tcPr>
          <w:p>
            <w:r>
              <w:t xml:space="preserve">12% of our students will be on or above grade level on the iReady Diagnostic Assessment by the end of the first quarter.</w:t>
            </w:r>
          </w:p>
        </w:tc>
        <w:tc>
          <w:tcPr>
            <w:vAlign w:val="center"/>
          </w:tcPr>
          <w:p>
            <w:r>
              <w:t xml:space="preserve">27% of our students will be on or above grade level on the iReady Diagnostic Assessment by the end of the second quarter.</w:t>
            </w:r>
          </w:p>
        </w:tc>
        <w:tc>
          <w:tcPr>
            <w:vAlign w:val="center"/>
          </w:tcPr>
          <w:p>
            <w:r>
              <w:t xml:space="preserve">85% of students will pass at least 55 iReady Pathway lessons by the end of the 3rd quarter.</w:t>
            </w:r>
          </w:p>
        </w:tc>
        <w:tc>
          <w:tcPr>
            <w:vAlign w:val="center"/>
          </w:tcPr>
          <w:p>
            <w:r>
              <w:t xml:space="preserve">50% of our students will be on or above grade level on the iReady Diagnostic Assessment by the end of the fourth quarter.</w:t>
            </w:r>
          </w:p>
        </w:tc>
      </w:tr>
    </w:tbl>
    <w:p/>
    <w:tbl>
      <w:tblPr>
        <w:tblStyle w:val="TableGrid"/>
        <w:tblW w:w="5000" w:type="pct"/>
      </w:tblPr>
      <w:tblGrid>
        <w:gridCol/>
        <w:gridCol/>
        <w:gridCol/>
        <w:gridCol/>
      </w:tblGrid>
      <w:tr>
        <w:tc>
          <w:tcPr>
            <w:gridSpan w:val="4"/>
            <w:vAlign w:val="center"/>
          </w:tcPr>
          <w:p>
            <w:r>
              <w:rPr>
                <w:b/>
              </w:rPr>
              <w:t xml:space="preserve">Outcome Category</w:t>
            </w:r>
          </w:p>
        </w:tc>
      </w:tr>
      <w:tr>
        <w:tc>
          <w:tcPr>
            <w:gridSpan w:val="4"/>
            <w:vAlign w:val="center"/>
          </w:tcPr>
          <w:p>
            <w:r>
              <w:t xml:space="preserve">English Language Arts                                            </w:t>
            </w:r>
          </w:p>
        </w:tc>
      </w:tr>
      <w:tr>
        <w:tc>
          <w:tcPr>
            <w:gridSpan w:val="4"/>
            <w:vAlign w:val="center"/>
          </w:tcPr>
          <w:p>
            <w:r>
              <w:rPr>
                <w:b/>
              </w:rPr>
              <w:t xml:space="preserve">Measurable Goal Statement (Smart Goal)</w:t>
            </w:r>
          </w:p>
        </w:tc>
      </w:tr>
      <w:tr>
        <w:tc>
          <w:tcPr>
            <w:gridSpan w:val="4"/>
            <w:vAlign w:val="center"/>
          </w:tcPr>
          <w:p>
            <w:r>
              <w:t xml:space="preserve">By the end of the 2025-2026 school year, 57% of our students will be proficient or advanced  for DIBELS.</w:t>
            </w:r>
          </w:p>
        </w:tc>
      </w:tr>
      <w:tr>
        <w:tc>
          <w:tcPr>
            <w:gridSpan w:val="4"/>
            <w:vAlign w:val="center"/>
          </w:tcPr>
          <w:p>
            <w:r>
              <w:rPr>
                <w:b/>
              </w:rPr>
              <w:t xml:space="preserve">Measurable Goal Nickname (35 Character Max)</w:t>
            </w:r>
          </w:p>
        </w:tc>
      </w:tr>
      <w:tr>
        <w:tc>
          <w:tcPr>
            <w:gridSpan w:val="4"/>
            <w:vAlign w:val="center"/>
          </w:tcPr>
          <w:p>
            <w:r>
              <w:t xml:space="preserve">DIBELS</w:t>
            </w:r>
          </w:p>
        </w:tc>
      </w:tr>
      <w:tr>
        <w:tc>
          <w:tcPr>
            <w:vAlign w:val="center"/>
          </w:tcPr>
          <w:p>
            <w:r>
              <w:rPr>
                <w:b/>
              </w:rPr>
              <w:t xml:space="preserve">Target 1st Quarter</w:t>
            </w:r>
          </w:p>
        </w:tc>
        <w:tc>
          <w:tcPr>
            <w:vAlign w:val="center"/>
          </w:tcPr>
          <w:p>
            <w:r>
              <w:rPr>
                <w:b/>
              </w:rPr>
              <w:t xml:space="preserve">Target 2nd Quarter</w:t>
            </w:r>
          </w:p>
        </w:tc>
        <w:tc>
          <w:tcPr>
            <w:vAlign w:val="center"/>
          </w:tcPr>
          <w:p>
            <w:r>
              <w:rPr>
                <w:b/>
              </w:rPr>
              <w:t xml:space="preserve">Target 3rd Quarter</w:t>
            </w:r>
          </w:p>
        </w:tc>
        <w:tc>
          <w:tcPr>
            <w:vAlign w:val="center"/>
          </w:tcPr>
          <w:p>
            <w:r>
              <w:rPr>
                <w:b/>
              </w:rPr>
              <w:t xml:space="preserve">Target 4th Quarter</w:t>
            </w:r>
          </w:p>
        </w:tc>
      </w:tr>
      <w:tr>
        <w:tc>
          <w:tcPr>
            <w:vAlign w:val="center"/>
          </w:tcPr>
          <w:p>
            <w:r>
              <w:t xml:space="preserve">42% of our students will be proficient or advanced  for DIBELS for the BOY.</w:t>
            </w:r>
          </w:p>
        </w:tc>
        <w:tc>
          <w:tcPr>
            <w:vAlign w:val="center"/>
          </w:tcPr>
          <w:p>
            <w:r>
              <w:t xml:space="preserve">50% of our students will be proficient or advanced  for DIBELS for the MOY.</w:t>
            </w:r>
          </w:p>
        </w:tc>
        <w:tc>
          <w:tcPr>
            <w:vAlign w:val="center"/>
          </w:tcPr>
          <w:p>
            <w:r>
              <w:t xml:space="preserve">80% of students will show growth in either NWF (K-2) or ORF (3-5) by the end of the 3rd quarter.</w:t>
            </w:r>
          </w:p>
        </w:tc>
        <w:tc>
          <w:tcPr>
            <w:vAlign w:val="center"/>
          </w:tcPr>
          <w:p>
            <w:r>
              <w:t xml:space="preserve">57% of our students will be proficient or advanced  for DIBELS for the EOY.</w:t>
            </w:r>
          </w:p>
        </w:tc>
      </w:tr>
    </w:tbl>
    <w:p>
      <w:pPr>
        <w:pStyle w:val="Heading2"/>
      </w:pPr>
      <w:r>
        <w:t xml:space="preserve">Priority: If teachers check for student understanding through formative assessments then teachers will identify student misconceptions and adjust instruction to meet student needs and student achievement on grade level standards would increase .  </w:t>
      </w:r>
    </w:p>
    <w:tbl>
      <w:tblPr>
        <w:tblStyle w:val="TableGrid"/>
        <w:tblW w:w="5000" w:type="pct"/>
      </w:tblPr>
      <w:tblGrid>
        <w:gridCol/>
        <w:gridCol/>
        <w:gridCol/>
        <w:gridCol/>
      </w:tblGrid>
      <w:tr>
        <w:tc>
          <w:tcPr>
            <w:gridSpan w:val="4"/>
            <w:vAlign w:val="center"/>
          </w:tcPr>
          <w:p>
            <w:r>
              <w:rPr>
                <w:b/>
              </w:rPr>
              <w:t xml:space="preserve">Outcome Category</w:t>
            </w:r>
          </w:p>
        </w:tc>
      </w:tr>
      <w:tr>
        <w:tc>
          <w:tcPr>
            <w:gridSpan w:val="4"/>
            <w:vAlign w:val="center"/>
          </w:tcPr>
          <w:p>
            <w:r>
              <w:t xml:space="preserve">Mathematics                                            </w:t>
            </w:r>
          </w:p>
        </w:tc>
      </w:tr>
      <w:tr>
        <w:tc>
          <w:tcPr>
            <w:gridSpan w:val="4"/>
            <w:vAlign w:val="center"/>
          </w:tcPr>
          <w:p>
            <w:r>
              <w:rPr>
                <w:b/>
              </w:rPr>
              <w:t xml:space="preserve">Measurable Goal Statement (Smart Goal)</w:t>
            </w:r>
          </w:p>
        </w:tc>
      </w:tr>
      <w:tr>
        <w:tc>
          <w:tcPr>
            <w:gridSpan w:val="4"/>
            <w:vAlign w:val="center"/>
          </w:tcPr>
          <w:p>
            <w:r>
              <w:t xml:space="preserve">By the end of the 2025-2026 school year, 66% of students will pass iReady comprehension checks with a 70% or higher.</w:t>
            </w:r>
          </w:p>
        </w:tc>
      </w:tr>
      <w:tr>
        <w:tc>
          <w:tcPr>
            <w:gridSpan w:val="4"/>
            <w:vAlign w:val="center"/>
          </w:tcPr>
          <w:p>
            <w:r>
              <w:rPr>
                <w:b/>
              </w:rPr>
              <w:t xml:space="preserve">Measurable Goal Nickname (35 Character Max)</w:t>
            </w:r>
          </w:p>
        </w:tc>
      </w:tr>
      <w:tr>
        <w:tc>
          <w:tcPr>
            <w:gridSpan w:val="4"/>
            <w:vAlign w:val="center"/>
          </w:tcPr>
          <w:p>
            <w:r>
              <w:t xml:space="preserve">iReady Comprehension Checks</w:t>
            </w:r>
          </w:p>
        </w:tc>
      </w:tr>
      <w:tr>
        <w:tc>
          <w:tcPr>
            <w:vAlign w:val="center"/>
          </w:tcPr>
          <w:p>
            <w:r>
              <w:rPr>
                <w:b/>
              </w:rPr>
              <w:t xml:space="preserve">Target 1st Quarter</w:t>
            </w:r>
          </w:p>
        </w:tc>
        <w:tc>
          <w:tcPr>
            <w:vAlign w:val="center"/>
          </w:tcPr>
          <w:p>
            <w:r>
              <w:rPr>
                <w:b/>
              </w:rPr>
              <w:t xml:space="preserve">Target 2nd Quarter</w:t>
            </w:r>
          </w:p>
        </w:tc>
        <w:tc>
          <w:tcPr>
            <w:vAlign w:val="center"/>
          </w:tcPr>
          <w:p>
            <w:r>
              <w:rPr>
                <w:b/>
              </w:rPr>
              <w:t xml:space="preserve">Target 3rd Quarter</w:t>
            </w:r>
          </w:p>
        </w:tc>
        <w:tc>
          <w:tcPr>
            <w:vAlign w:val="center"/>
          </w:tcPr>
          <w:p>
            <w:r>
              <w:rPr>
                <w:b/>
              </w:rPr>
              <w:t xml:space="preserve">Target 4th Quarter</w:t>
            </w:r>
          </w:p>
        </w:tc>
      </w:tr>
      <w:tr>
        <w:tc>
          <w:tcPr>
            <w:vAlign w:val="center"/>
          </w:tcPr>
          <w:p>
            <w:r>
              <w:t xml:space="preserve">57% of students will pass iReady comprehension checks with a 70% or higher within the first quarter.</w:t>
            </w:r>
          </w:p>
        </w:tc>
        <w:tc>
          <w:tcPr>
            <w:vAlign w:val="center"/>
          </w:tcPr>
          <w:p>
            <w:r>
              <w:t xml:space="preserve">60% of students will pass iReady comprehension checks with a 70% or higher within the second quarter.</w:t>
            </w:r>
          </w:p>
        </w:tc>
        <w:tc>
          <w:tcPr>
            <w:vAlign w:val="center"/>
          </w:tcPr>
          <w:p>
            <w:r>
              <w:t xml:space="preserve">63% of students will pass iReady comprehension checks with a 70% or higher within the third quarter.</w:t>
            </w:r>
          </w:p>
        </w:tc>
        <w:tc>
          <w:tcPr>
            <w:vAlign w:val="center"/>
          </w:tcPr>
          <w:p>
            <w:r>
              <w:t xml:space="preserve">66% of students will pass iReady comprehension checks with a 70% or higher within the fourth quarter.</w:t>
            </w:r>
          </w:p>
        </w:tc>
      </w:tr>
    </w:tbl>
    <w:p/>
    <w:tbl>
      <w:tblPr>
        <w:tblStyle w:val="TableGrid"/>
        <w:tblW w:w="5000" w:type="pct"/>
      </w:tblPr>
      <w:tblGrid>
        <w:gridCol/>
        <w:gridCol/>
        <w:gridCol/>
        <w:gridCol/>
      </w:tblGrid>
      <w:tr>
        <w:tc>
          <w:tcPr>
            <w:gridSpan w:val="4"/>
            <w:vAlign w:val="center"/>
          </w:tcPr>
          <w:p>
            <w:r>
              <w:rPr>
                <w:b/>
              </w:rPr>
              <w:t xml:space="preserve">Outcome Category</w:t>
            </w:r>
          </w:p>
        </w:tc>
      </w:tr>
      <w:tr>
        <w:tc>
          <w:tcPr>
            <w:gridSpan w:val="4"/>
            <w:vAlign w:val="center"/>
          </w:tcPr>
          <w:p>
            <w:r>
              <w:t xml:space="preserve">English Language Arts                                            </w:t>
            </w:r>
          </w:p>
        </w:tc>
      </w:tr>
      <w:tr>
        <w:tc>
          <w:tcPr>
            <w:gridSpan w:val="4"/>
            <w:vAlign w:val="center"/>
          </w:tcPr>
          <w:p>
            <w:r>
              <w:rPr>
                <w:b/>
              </w:rPr>
              <w:t xml:space="preserve">Measurable Goal Statement (Smart Goal)</w:t>
            </w:r>
          </w:p>
        </w:tc>
      </w:tr>
      <w:tr>
        <w:tc>
          <w:tcPr>
            <w:gridSpan w:val="4"/>
            <w:vAlign w:val="center"/>
          </w:tcPr>
          <w:p>
            <w:r>
              <w:t xml:space="preserve">By the end of the 2025-2026 school year, 79% of our students will pass CKLA assessments with 70% or higher.</w:t>
            </w:r>
          </w:p>
        </w:tc>
      </w:tr>
      <w:tr>
        <w:tc>
          <w:tcPr>
            <w:gridSpan w:val="4"/>
            <w:vAlign w:val="center"/>
          </w:tcPr>
          <w:p>
            <w:r>
              <w:rPr>
                <w:b/>
              </w:rPr>
              <w:t xml:space="preserve">Measurable Goal Nickname (35 Character Max)</w:t>
            </w:r>
          </w:p>
        </w:tc>
      </w:tr>
      <w:tr>
        <w:tc>
          <w:tcPr>
            <w:gridSpan w:val="4"/>
            <w:vAlign w:val="center"/>
          </w:tcPr>
          <w:p>
            <w:r>
              <w:t xml:space="preserve">CKLA Assessments</w:t>
            </w:r>
          </w:p>
        </w:tc>
      </w:tr>
      <w:tr>
        <w:tc>
          <w:tcPr>
            <w:vAlign w:val="center"/>
          </w:tcPr>
          <w:p>
            <w:r>
              <w:rPr>
                <w:b/>
              </w:rPr>
              <w:t xml:space="preserve">Target 1st Quarter</w:t>
            </w:r>
          </w:p>
        </w:tc>
        <w:tc>
          <w:tcPr>
            <w:vAlign w:val="center"/>
          </w:tcPr>
          <w:p>
            <w:r>
              <w:rPr>
                <w:b/>
              </w:rPr>
              <w:t xml:space="preserve">Target 2nd Quarter</w:t>
            </w:r>
          </w:p>
        </w:tc>
        <w:tc>
          <w:tcPr>
            <w:vAlign w:val="center"/>
          </w:tcPr>
          <w:p>
            <w:r>
              <w:rPr>
                <w:b/>
              </w:rPr>
              <w:t xml:space="preserve">Target 3rd Quarter</w:t>
            </w:r>
          </w:p>
        </w:tc>
        <w:tc>
          <w:tcPr>
            <w:vAlign w:val="center"/>
          </w:tcPr>
          <w:p>
            <w:r>
              <w:rPr>
                <w:b/>
              </w:rPr>
              <w:t xml:space="preserve">Target 4th Quarter</w:t>
            </w:r>
          </w:p>
        </w:tc>
      </w:tr>
      <w:tr>
        <w:tc>
          <w:tcPr>
            <w:vAlign w:val="center"/>
          </w:tcPr>
          <w:p>
            <w:r>
              <w:t xml:space="preserve">75% of our students will pass CKLA assessments with 70% or higher for the first quarter.</w:t>
            </w:r>
          </w:p>
        </w:tc>
        <w:tc>
          <w:tcPr>
            <w:vAlign w:val="center"/>
          </w:tcPr>
          <w:p>
            <w:r>
              <w:t xml:space="preserve">76% of our students will pass CKLA assessments with 70% or higher for the first quarter.</w:t>
            </w:r>
          </w:p>
        </w:tc>
        <w:tc>
          <w:tcPr>
            <w:vAlign w:val="center"/>
          </w:tcPr>
          <w:p>
            <w:r>
              <w:t xml:space="preserve">77% of our students will pass CKLA assessments with 70% or higher for the first quarter.</w:t>
            </w:r>
          </w:p>
        </w:tc>
        <w:tc>
          <w:tcPr>
            <w:vAlign w:val="center"/>
          </w:tcPr>
          <w:p>
            <w:r>
              <w:t xml:space="preserve">79% of our students will pass CKLA assessments with 70% or higher for the first quarter.</w:t>
            </w:r>
          </w:p>
        </w:tc>
      </w:tr>
    </w:tbl>
    <w:p>
      <w:pPr>
        <w:pStyle w:val="Heading2"/>
      </w:pPr>
      <w:r>
        <w:t xml:space="preserve">Priority: If we implement different evidence-based strategies to empower more families to attend academically/instructionally/student-improvement focused engagement events, then we would see an increase in family engagement, and this would result in an increase in student achievement and attendance.</w:t>
      </w:r>
    </w:p>
    <w:tbl>
      <w:tblPr>
        <w:tblStyle w:val="TableGrid"/>
        <w:tblW w:w="5000" w:type="pct"/>
      </w:tblPr>
      <w:tblGrid>
        <w:gridCol/>
        <w:gridCol/>
        <w:gridCol/>
        <w:gridCol/>
      </w:tblGrid>
      <w:tr>
        <w:tc>
          <w:tcPr>
            <w:gridSpan w:val="4"/>
            <w:vAlign w:val="center"/>
          </w:tcPr>
          <w:p>
            <w:r>
              <w:rPr>
                <w:b/>
              </w:rPr>
              <w:t xml:space="preserve">Outcome Category</w:t>
            </w:r>
          </w:p>
        </w:tc>
      </w:tr>
      <w:tr>
        <w:tc>
          <w:tcPr>
            <w:gridSpan w:val="4"/>
            <w:vAlign w:val="center"/>
          </w:tcPr>
          <w:p>
            <w:r>
              <w:t xml:space="preserve">Regular Attendance                                            </w:t>
            </w:r>
          </w:p>
        </w:tc>
      </w:tr>
      <w:tr>
        <w:tc>
          <w:tcPr>
            <w:gridSpan w:val="4"/>
            <w:vAlign w:val="center"/>
          </w:tcPr>
          <w:p>
            <w:r>
              <w:rPr>
                <w:b/>
              </w:rPr>
              <w:t xml:space="preserve">Measurable Goal Statement (Smart Goal)</w:t>
            </w:r>
          </w:p>
        </w:tc>
      </w:tr>
      <w:tr>
        <w:tc>
          <w:tcPr>
            <w:gridSpan w:val="4"/>
            <w:vAlign w:val="center"/>
          </w:tcPr>
          <w:p>
            <w:r>
              <w:t xml:space="preserve">By the end of the 2025-2026 school year, 85% of students will have regular attendance.</w:t>
            </w:r>
          </w:p>
        </w:tc>
      </w:tr>
      <w:tr>
        <w:tc>
          <w:tcPr>
            <w:gridSpan w:val="4"/>
            <w:vAlign w:val="center"/>
          </w:tcPr>
          <w:p>
            <w:r>
              <w:rPr>
                <w:b/>
              </w:rPr>
              <w:t xml:space="preserve">Measurable Goal Nickname (35 Character Max)</w:t>
            </w:r>
          </w:p>
        </w:tc>
      </w:tr>
      <w:tr>
        <w:tc>
          <w:tcPr>
            <w:gridSpan w:val="4"/>
            <w:vAlign w:val="center"/>
          </w:tcPr>
          <w:p>
            <w:r>
              <w:t xml:space="preserve">Attendance</w:t>
            </w:r>
          </w:p>
        </w:tc>
      </w:tr>
      <w:tr>
        <w:tc>
          <w:tcPr>
            <w:vAlign w:val="center"/>
          </w:tcPr>
          <w:p>
            <w:r>
              <w:rPr>
                <w:b/>
              </w:rPr>
              <w:t xml:space="preserve">Target 1st Quarter</w:t>
            </w:r>
          </w:p>
        </w:tc>
        <w:tc>
          <w:tcPr>
            <w:vAlign w:val="center"/>
          </w:tcPr>
          <w:p>
            <w:r>
              <w:rPr>
                <w:b/>
              </w:rPr>
              <w:t xml:space="preserve">Target 2nd Quarter</w:t>
            </w:r>
          </w:p>
        </w:tc>
        <w:tc>
          <w:tcPr>
            <w:vAlign w:val="center"/>
          </w:tcPr>
          <w:p>
            <w:r>
              <w:rPr>
                <w:b/>
              </w:rPr>
              <w:t xml:space="preserve">Target 3rd Quarter</w:t>
            </w:r>
          </w:p>
        </w:tc>
        <w:tc>
          <w:tcPr>
            <w:vAlign w:val="center"/>
          </w:tcPr>
          <w:p>
            <w:r>
              <w:rPr>
                <w:b/>
              </w:rPr>
              <w:t xml:space="preserve">Target 4th Quarter</w:t>
            </w:r>
          </w:p>
        </w:tc>
      </w:tr>
      <w:tr>
        <w:tc>
          <w:tcPr>
            <w:vAlign w:val="center"/>
          </w:tcPr>
          <w:p>
            <w:r>
              <w:t xml:space="preserve">By the end of the first quarter, 88% of students will have regular attendance.</w:t>
            </w:r>
          </w:p>
        </w:tc>
        <w:tc>
          <w:tcPr>
            <w:vAlign w:val="center"/>
          </w:tcPr>
          <w:p>
            <w:r>
              <w:t xml:space="preserve">By the end of the second quarter, 87% of students will have regular attendance.</w:t>
            </w:r>
          </w:p>
        </w:tc>
        <w:tc>
          <w:tcPr>
            <w:vAlign w:val="center"/>
          </w:tcPr>
          <w:p>
            <w:r>
              <w:t xml:space="preserve">By the end of the third quarter, 86% of students will have regular attendance.</w:t>
            </w:r>
          </w:p>
        </w:tc>
        <w:tc>
          <w:tcPr>
            <w:vAlign w:val="center"/>
          </w:tcPr>
          <w:p>
            <w:r>
              <w:t xml:space="preserve">By the end of the 2025-2026 school year, 85% of students will have regular attendance.</w:t>
            </w:r>
          </w:p>
        </w:tc>
      </w:tr>
    </w:tbl>
    <w:p/>
    <w:tbl>
      <w:tblPr>
        <w:tblStyle w:val="TableGrid"/>
        <w:tblW w:w="5000" w:type="pct"/>
      </w:tblPr>
      <w:tblGrid>
        <w:gridCol/>
        <w:gridCol/>
        <w:gridCol/>
        <w:gridCol/>
      </w:tblGrid>
      <w:tr>
        <w:tc>
          <w:tcPr>
            <w:gridSpan w:val="4"/>
            <w:vAlign w:val="center"/>
          </w:tcPr>
          <w:p>
            <w:r>
              <w:rPr>
                <w:b/>
              </w:rPr>
              <w:t xml:space="preserve">Outcome Category</w:t>
            </w:r>
          </w:p>
        </w:tc>
      </w:tr>
      <w:tr>
        <w:tc>
          <w:tcPr>
            <w:gridSpan w:val="4"/>
            <w:vAlign w:val="center"/>
          </w:tcPr>
          <w:p>
            <w:r>
              <w:t xml:space="preserve">Regular Attendance                                            </w:t>
            </w:r>
          </w:p>
        </w:tc>
      </w:tr>
      <w:tr>
        <w:tc>
          <w:tcPr>
            <w:gridSpan w:val="4"/>
            <w:vAlign w:val="center"/>
          </w:tcPr>
          <w:p>
            <w:r>
              <w:rPr>
                <w:b/>
              </w:rPr>
              <w:t xml:space="preserve">Measurable Goal Statement (Smart Goal)</w:t>
            </w:r>
          </w:p>
        </w:tc>
      </w:tr>
      <w:tr>
        <w:tc>
          <w:tcPr>
            <w:gridSpan w:val="4"/>
            <w:vAlign w:val="center"/>
          </w:tcPr>
          <w:p>
            <w:r>
              <w:t xml:space="preserve">By the end of the 2025-2026 school year, 83% of students with disabilities will have regular attendance.</w:t>
            </w:r>
          </w:p>
        </w:tc>
      </w:tr>
      <w:tr>
        <w:tc>
          <w:tcPr>
            <w:gridSpan w:val="4"/>
            <w:vAlign w:val="center"/>
          </w:tcPr>
          <w:p>
            <w:r>
              <w:rPr>
                <w:b/>
              </w:rPr>
              <w:t xml:space="preserve">Measurable Goal Nickname (35 Character Max)</w:t>
            </w:r>
          </w:p>
        </w:tc>
      </w:tr>
      <w:tr>
        <w:tc>
          <w:tcPr>
            <w:gridSpan w:val="4"/>
            <w:vAlign w:val="center"/>
          </w:tcPr>
          <w:p>
            <w:r>
              <w:t xml:space="preserve">SWD Attendance</w:t>
            </w:r>
          </w:p>
        </w:tc>
      </w:tr>
      <w:tr>
        <w:tc>
          <w:tcPr>
            <w:vAlign w:val="center"/>
          </w:tcPr>
          <w:p>
            <w:r>
              <w:rPr>
                <w:b/>
              </w:rPr>
              <w:t xml:space="preserve">Target 1st Quarter</w:t>
            </w:r>
          </w:p>
        </w:tc>
        <w:tc>
          <w:tcPr>
            <w:vAlign w:val="center"/>
          </w:tcPr>
          <w:p>
            <w:r>
              <w:rPr>
                <w:b/>
              </w:rPr>
              <w:t xml:space="preserve">Target 2nd Quarter</w:t>
            </w:r>
          </w:p>
        </w:tc>
        <w:tc>
          <w:tcPr>
            <w:vAlign w:val="center"/>
          </w:tcPr>
          <w:p>
            <w:r>
              <w:rPr>
                <w:b/>
              </w:rPr>
              <w:t xml:space="preserve">Target 3rd Quarter</w:t>
            </w:r>
          </w:p>
        </w:tc>
        <w:tc>
          <w:tcPr>
            <w:vAlign w:val="center"/>
          </w:tcPr>
          <w:p>
            <w:r>
              <w:rPr>
                <w:b/>
              </w:rPr>
              <w:t xml:space="preserve">Target 4th Quarter</w:t>
            </w:r>
          </w:p>
        </w:tc>
      </w:tr>
      <w:tr>
        <w:tc>
          <w:tcPr>
            <w:vAlign w:val="center"/>
          </w:tcPr>
          <w:p>
            <w:r>
              <w:t xml:space="preserve">By the end of the first quarter, 86% of students with disabilities will have regular attendance.</w:t>
            </w:r>
          </w:p>
        </w:tc>
        <w:tc>
          <w:tcPr>
            <w:vAlign w:val="center"/>
          </w:tcPr>
          <w:p>
            <w:r>
              <w:t xml:space="preserve">By the end of the second quarter, 85% of students with disabilities will have regular attendance.</w:t>
            </w:r>
          </w:p>
        </w:tc>
        <w:tc>
          <w:tcPr>
            <w:vAlign w:val="center"/>
          </w:tcPr>
          <w:p>
            <w:r>
              <w:t xml:space="preserve">By the end of the third quarter, 84% of students with disabilities will have regular attendance.</w:t>
            </w:r>
          </w:p>
        </w:tc>
        <w:tc>
          <w:tcPr>
            <w:vAlign w:val="center"/>
          </w:tcPr>
          <w:p>
            <w:r>
              <w:t xml:space="preserve">By the end of the 2025-2026 school year, 83% of students with disabilities will have regular attendance.</w:t>
            </w:r>
          </w:p>
        </w:tc>
      </w:tr>
    </w:tbl>
    <w:p>
      <w:r>
        <w:br/>
      </w:r>
      <w:r>
        <w:br/>
      </w:r>
      <w:r>
        <w:br/>
      </w:r>
      <w:r>
        <w:br/>
      </w:r>
      <w:r>
        <w:br/>
      </w:r>
      <w:r>
        <w:br/>
      </w:r>
      <w:r>
        <w:br w:type="page"/>
      </w:r>
      <w:r>
        <w:lastRenderedPageBreak/>
      </w:r>
    </w:p>
    <w:p>
      <w:pPr>
        <w:pStyle w:val="Heading1"/>
      </w:pPr>
      <w:r>
        <w:t xml:space="preserve">Action Plan</w:t>
      </w:r>
    </w:p>
    <w:p>
      <w:pPr>
        <w:pStyle w:val="Heading2"/>
      </w:pPr>
      <w:r>
        <w:t xml:space="preserve">Measurable Goals</w:t>
      </w:r>
    </w:p>
    <w:tbl>
      <w:tblPr>
        <w:tblStyle w:val="TableGrid"/>
        <w:tblW w:w="5000" w:type="pct"/>
      </w:tblPr>
      <w:tblGrid>
        <w:gridCol/>
        <w:gridCol/>
      </w:tblGrid>
      <w:tr>
        <w:tc>
          <w:tcPr>
            <w:vAlign w:val="center"/>
          </w:tcPr>
          <w:p>
            <w:r>
              <w:t xml:space="preserve">iReady Diagnostic</w:t>
            </w:r>
          </w:p>
        </w:tc>
        <w:tc>
          <w:tcPr>
            <w:vAlign w:val="center"/>
          </w:tcPr>
          <w:p>
            <w:r>
              <w:t xml:space="preserve">DIBELS</w:t>
            </w:r>
          </w:p>
        </w:tc>
      </w:tr>
      <w:tr>
        <w:tc>
          <w:tcPr>
            <w:vAlign w:val="center"/>
          </w:tcPr>
          <w:p>
            <w:r>
              <w:t xml:space="preserve">iReady Comprehension Checks </w:t>
            </w:r>
          </w:p>
        </w:tc>
        <w:tc>
          <w:tcPr>
            <w:vAlign w:val="center"/>
          </w:tcPr>
          <w:p>
            <w:r>
              <w:t xml:space="preserve">CKLA Assessments</w:t>
            </w:r>
          </w:p>
        </w:tc>
      </w:tr>
      <w:tr>
        <w:tc>
          <w:tcPr>
            <w:vAlign w:val="center"/>
          </w:tcPr>
          <w:p>
            <w:r>
              <w:t xml:space="preserve">Attendance</w:t>
            </w:r>
          </w:p>
        </w:tc>
        <w:tc>
          <w:tcPr>
            <w:vAlign w:val="center"/>
          </w:tcPr>
          <w:p>
            <w:r>
              <w:t xml:space="preserve">SWD Attendance</w:t>
            </w:r>
          </w:p>
        </w:tc>
      </w:tr>
    </w:tbl>
    <w:p>
      <w:pPr>
        <w:pStyle w:val="Heading2"/>
      </w:pPr>
      <w:r>
        <w:t xml:space="preserve">Action Plan For: High Leverage Practice:  Check for Student Understanding</w:t>
      </w:r>
    </w:p>
    <w:tbl>
      <w:tblPr>
        <w:tblStyle w:val="TableGrid"/>
        <w:tblW w:w="5000" w:type="pct"/>
      </w:tblPr>
      <w:tblGrid>
        <w:gridCol/>
        <w:gridCol/>
        <w:gridCol/>
        <w:gridCol/>
      </w:tblGrid>
      <w:tr>
        <w:tc>
          <w:tcPr>
            <w:gridSpan w:val="4"/>
            <w:vAlign w:val="center"/>
          </w:tcPr>
          <w:p>
            <w:r>
              <w:rPr>
                <w:b/>
              </w:rPr>
              <w:t xml:space="preserve">Measurable Goals:</w:t>
            </w:r>
          </w:p>
        </w:tc>
      </w:tr>
      <w:tr>
        <w:tc>
          <w:tcPr>
            <w:gridSpan w:val="4"/>
            <w:vAlign w:val="center"/>
          </w:tcPr>
          <w:p>
            <w:pPr>
              <w:pStyle w:val="ListParagraph"/>
              <w:numPr>
                <w:ilvl w:val="0"/>
                <w:numId w:val="2"/>
              </w:numPr>
            </w:pPr>
            <w:r>
              <w:t xml:space="preserve">By the end of the 2025-2026 school year, 66% of students will pass iReady comprehension checks with a 70% or higher.</w:t>
            </w:r>
          </w:p>
          <w:p>
            <w:pPr>
              <w:pStyle w:val="ListParagraph"/>
              <w:numPr>
                <w:ilvl w:val="0"/>
                <w:numId w:val="2"/>
              </w:numPr>
            </w:pPr>
            <w:r>
              <w:t xml:space="preserve">By the end of the 2025-2026 school year, 79% of our students will pass CKLA assessments with 70% or higher.</w:t>
            </w:r>
          </w:p>
        </w:tc>
      </w:tr>
    </w:tbl>
    <w:p/>
    <w:tbl>
      <w:tblPr>
        <w:tblStyle w:val="TableGrid"/>
        <w:tblW w:w="5000" w:type="pct"/>
      </w:tblPr>
      <w:tblGrid>
        <w:gridCol/>
        <w:gridCol/>
        <w:gridCol/>
        <w:gridCol/>
      </w:tblGrid>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Create a documented system for collecting formative assessment data on a pre-determined schedule	</w:t>
            </w:r>
          </w:p>
        </w:tc>
        <w:tc>
          <w:tcPr>
            <w:vAlign w:val="center"/>
          </w:tcPr>
          <w:p>
            <w:r>
              <w:t xml:space="preserve">2025-08-01</w:t>
            </w:r>
          </w:p>
        </w:tc>
        <w:tc>
          <w:tcPr>
            <w:vAlign w:val="center"/>
          </w:tcPr>
          <w:p>
            <w:r>
              <w:t xml:space="preserve">2025-08-19</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CJ Huffman, John Wasiulewski-Admin</w:t>
            </w:r>
          </w:p>
        </w:tc>
        <w:tc>
          <w:tcPr>
            <w:vAlign w:val="center"/>
          </w:tcPr>
          <w:p>
            <w:r>
              <w:t xml:space="preserve">Taking Action by Austin Buffum, District Curriculum Supervisor</w:t>
            </w:r>
          </w:p>
        </w:tc>
        <w:tc>
          <w:tcPr>
            <w:vAlign w:val="center"/>
          </w:tcPr>
          <w:p>
            <w:r>
              <w:t xml:space="preserve">No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Professional learning  with staff on what formative assessment is and how to use  it to drive instruction	</w:t>
            </w:r>
          </w:p>
        </w:tc>
        <w:tc>
          <w:tcPr>
            <w:vAlign w:val="center"/>
          </w:tcPr>
          <w:p>
            <w:r>
              <w:t xml:space="preserve">2025-08-20</w:t>
            </w:r>
          </w:p>
        </w:tc>
        <w:tc>
          <w:tcPr>
            <w:vAlign w:val="center"/>
          </w:tcPr>
          <w:p>
            <w:r>
              <w:t xml:space="preserve">2025-08-20</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CJ Huffman, John Wasiulewski-Admin</w:t>
            </w:r>
          </w:p>
        </w:tc>
        <w:tc>
          <w:tcPr>
            <w:vAlign w:val="center"/>
          </w:tcPr>
          <w:p>
            <w:r>
              <w:t xml:space="preserve">Simplifying Response to Intervention Austin Buffum, Taking Action by Austin Buffum</w:t>
            </w:r>
          </w:p>
        </w:tc>
        <w:tc>
          <w:tcPr>
            <w:vAlign w:val="center"/>
          </w:tcPr>
          <w:p>
            <w:r>
              <w:t xml:space="preserve">Yes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Grade levels will use common assessments and scoring guides to build consistent performance expectations	</w:t>
            </w:r>
          </w:p>
        </w:tc>
        <w:tc>
          <w:tcPr>
            <w:vAlign w:val="center"/>
          </w:tcPr>
          <w:p>
            <w:r>
              <w:t xml:space="preserve">2025-09-01</w:t>
            </w:r>
          </w:p>
        </w:tc>
        <w:tc>
          <w:tcPr>
            <w:vAlign w:val="center"/>
          </w:tcPr>
          <w:p>
            <w:r>
              <w:t xml:space="preserve">2026-06-03</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Teachers</w:t>
            </w:r>
          </w:p>
        </w:tc>
        <w:tc>
          <w:tcPr>
            <w:vAlign w:val="center"/>
          </w:tcPr>
          <w:p>
            <w:r>
              <w:t xml:space="preserve">Assessment Data, Curricular Resources for CKLA and for iReady, Scoring Guides  </w:t>
            </w:r>
          </w:p>
        </w:tc>
        <w:tc>
          <w:tcPr>
            <w:vAlign w:val="center"/>
          </w:tcPr>
          <w:p>
            <w:r>
              <w:t xml:space="preserve">Yes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Teachers will monitor and adjust instruction and content based on checks for understanding	</w:t>
            </w:r>
          </w:p>
        </w:tc>
        <w:tc>
          <w:tcPr>
            <w:vAlign w:val="center"/>
          </w:tcPr>
          <w:p>
            <w:r>
              <w:t xml:space="preserve">2025-09-01</w:t>
            </w:r>
          </w:p>
        </w:tc>
        <w:tc>
          <w:tcPr>
            <w:vAlign w:val="center"/>
          </w:tcPr>
          <w:p>
            <w:r>
              <w:t xml:space="preserve">2026-06-03</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Teachers</w:t>
            </w:r>
          </w:p>
        </w:tc>
        <w:tc>
          <w:tcPr>
            <w:vAlign w:val="center"/>
          </w:tcPr>
          <w:p>
            <w:r>
              <w:t xml:space="preserve">Assessment Data and Curricular Resources</w:t>
            </w:r>
          </w:p>
        </w:tc>
        <w:tc>
          <w:tcPr>
            <w:vAlign w:val="center"/>
          </w:tcPr>
          <w:p>
            <w:r>
              <w:t xml:space="preserve">Yes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Professional development in linking formative assessments to CKLA lessons and locating formative assessments and checks for understanding to use with students. 	</w:t>
            </w:r>
          </w:p>
        </w:tc>
        <w:tc>
          <w:tcPr>
            <w:vAlign w:val="center"/>
          </w:tcPr>
          <w:p>
            <w:r>
              <w:t xml:space="preserve">2025-09-01</w:t>
            </w:r>
          </w:p>
        </w:tc>
        <w:tc>
          <w:tcPr>
            <w:vAlign w:val="center"/>
          </w:tcPr>
          <w:p>
            <w:r>
              <w:t xml:space="preserve">2025-12-01</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CJ Huffman</w:t>
            </w:r>
          </w:p>
        </w:tc>
        <w:tc>
          <w:tcPr>
            <w:vAlign w:val="center"/>
          </w:tcPr>
          <w:p>
            <w:r>
              <w:t xml:space="preserve">CKLA Resources</w:t>
            </w:r>
          </w:p>
        </w:tc>
        <w:tc>
          <w:tcPr>
            <w:vAlign w:val="center"/>
          </w:tcPr>
          <w:p>
            <w:r>
              <w:t xml:space="preserve">Yes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Professional development in linking formative assessments in iReady on locating formative assessments, monitor and confirming student understanding, and checks for understanding within iReady lessons.</w:t>
            </w:r>
          </w:p>
        </w:tc>
        <w:tc>
          <w:tcPr>
            <w:vAlign w:val="center"/>
          </w:tcPr>
          <w:p>
            <w:r>
              <w:t xml:space="preserve">2026-01-06</w:t>
            </w:r>
          </w:p>
        </w:tc>
        <w:tc>
          <w:tcPr>
            <w:vAlign w:val="center"/>
          </w:tcPr>
          <w:p>
            <w:r>
              <w:t xml:space="preserve">2026-05-29</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CJ Huffman</w:t>
            </w:r>
          </w:p>
        </w:tc>
        <w:tc>
          <w:tcPr>
            <w:vAlign w:val="center"/>
          </w:tcPr>
          <w:p>
            <w:r>
              <w:t xml:space="preserve">iReady Resources</w:t>
            </w:r>
          </w:p>
        </w:tc>
        <w:tc>
          <w:tcPr>
            <w:vAlign w:val="center"/>
          </w:tcPr>
          <w:p>
            <w:r>
              <w:t xml:space="preserve">Yes                                                                    </w:t>
            </w:r>
          </w:p>
        </w:tc>
        <w:tc>
          <w:tcPr>
            <w:vAlign w:val="center"/>
          </w:tcPr>
          <w:p/>
        </w:tc>
      </w:tr>
    </w:tbl>
    <w:p/>
    <w:tbl>
      <w:tblPr>
        <w:tblStyle w:val="TableGrid"/>
        <w:tblW w:w="5000" w:type="pct"/>
      </w:tblPr>
      <w:tblGrid>
        <w:gridCol/>
        <w:gridCol/>
      </w:tblGrid>
      <w:tr>
        <w:tc>
          <w:tcPr>
            <w:vAlign w:val="center"/>
          </w:tcPr>
          <w:p>
            <w:r>
              <w:rPr>
                <w:b/>
              </w:rPr>
              <w:t xml:space="preserve">Anticipated Output</w:t>
            </w:r>
          </w:p>
        </w:tc>
        <w:tc>
          <w:tcPr>
            <w:vAlign w:val="center"/>
          </w:tcPr>
          <w:p>
            <w:r>
              <w:rPr>
                <w:b/>
              </w:rPr>
              <w:t xml:space="preserve">Monitoring/Evaluation (People, Frequency, and Method)</w:t>
            </w:r>
          </w:p>
        </w:tc>
      </w:tr>
      <w:tr>
        <w:tc>
          <w:tcPr>
            <w:vAlign w:val="center"/>
          </w:tcPr>
          <w:p>
            <w:r>
              <w:t xml:space="preserve">Lesson plans showing formative assessments and instruction plan, differentiated instruction based on assessment evidence, assessment data in PLC, professional learning plan and agendas</w:t>
            </w:r>
          </w:p>
        </w:tc>
        <w:tc>
          <w:tcPr>
            <w:vAlign w:val="center"/>
          </w:tcPr>
          <w:p>
            <w:r>
              <w:t xml:space="preserve">Walkthrough data at least twice monthly per class by administration, lesson plan monitoring weekly by administration, PLC evidence each cycle by administration.  </w:t>
            </w:r>
          </w:p>
        </w:tc>
      </w:tr>
    </w:tbl>
    <w:p>
      <w:r>
        <w:br/>
      </w:r>
    </w:p>
    <w:p>
      <w:pPr>
        <w:pStyle w:val="Heading2"/>
      </w:pPr>
      <w:r>
        <w:t xml:space="preserve">Action Plan For: HLP 12 Systematically Design Instruction Toward Learning Goals		</w:t>
      </w:r>
    </w:p>
    <w:tbl>
      <w:tblPr>
        <w:tblStyle w:val="TableGrid"/>
        <w:tblW w:w="5000" w:type="pct"/>
      </w:tblPr>
      <w:tblGrid>
        <w:gridCol/>
        <w:gridCol/>
        <w:gridCol/>
        <w:gridCol/>
      </w:tblGrid>
      <w:tr>
        <w:tc>
          <w:tcPr>
            <w:gridSpan w:val="4"/>
            <w:vAlign w:val="center"/>
          </w:tcPr>
          <w:p>
            <w:r>
              <w:rPr>
                <w:b/>
              </w:rPr>
              <w:t xml:space="preserve">Measurable Goals:</w:t>
            </w:r>
          </w:p>
        </w:tc>
      </w:tr>
      <w:tr>
        <w:tc>
          <w:tcPr>
            <w:gridSpan w:val="4"/>
            <w:vAlign w:val="center"/>
          </w:tcPr>
          <w:p>
            <w:pPr>
              <w:pStyle w:val="ListParagraph"/>
              <w:numPr>
                <w:ilvl w:val="0"/>
                <w:numId w:val="3"/>
              </w:numPr>
            </w:pPr>
            <w:r>
              <w:t xml:space="preserve">By the end of the 2025-2026 school year, 50% of our students will be on or above grade level on the iReady Diagnostic Assessment.</w:t>
            </w:r>
          </w:p>
          <w:p>
            <w:pPr>
              <w:pStyle w:val="ListParagraph"/>
              <w:numPr>
                <w:ilvl w:val="0"/>
                <w:numId w:val="3"/>
              </w:numPr>
            </w:pPr>
            <w:r>
              <w:t xml:space="preserve">By the end of the 2025-2026 school year, 57% of our students will be proficient or advanced  for DIBELS.</w:t>
            </w:r>
          </w:p>
        </w:tc>
      </w:tr>
    </w:tbl>
    <w:p/>
    <w:tbl>
      <w:tblPr>
        <w:tblStyle w:val="TableGrid"/>
        <w:tblW w:w="5000" w:type="pct"/>
      </w:tblPr>
      <w:tblGrid>
        <w:gridCol/>
        <w:gridCol/>
        <w:gridCol/>
        <w:gridCol/>
      </w:tblGrid>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Professional learning on differentiated instruction strategies.</w:t>
            </w:r>
          </w:p>
        </w:tc>
        <w:tc>
          <w:tcPr>
            <w:vAlign w:val="center"/>
          </w:tcPr>
          <w:p>
            <w:r>
              <w:t xml:space="preserve">2025-08-21</w:t>
            </w:r>
          </w:p>
        </w:tc>
        <w:tc>
          <w:tcPr>
            <w:vAlign w:val="center"/>
          </w:tcPr>
          <w:p>
            <w:r>
              <w:t xml:space="preserve">2025-08-21</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CJ Huffman, John Wasiulewski-administration </w:t>
            </w:r>
          </w:p>
        </w:tc>
        <w:tc>
          <w:tcPr>
            <w:vAlign w:val="center"/>
          </w:tcPr>
          <w:p>
            <w:r>
              <w:t xml:space="preserve">How to Differentiate Instruction in Mixed-Ability Classrooms By Carol Tomlinson</w:t>
            </w:r>
          </w:p>
        </w:tc>
        <w:tc>
          <w:tcPr>
            <w:vAlign w:val="center"/>
          </w:tcPr>
          <w:p>
            <w:r>
              <w:t xml:space="preserve">Yes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Teachers will support goal setting with students for individual student growth and monitor progress toward goals.	</w:t>
            </w:r>
          </w:p>
        </w:tc>
        <w:tc>
          <w:tcPr>
            <w:vAlign w:val="center"/>
          </w:tcPr>
          <w:p>
            <w:r>
              <w:t xml:space="preserve">2025-09-01</w:t>
            </w:r>
          </w:p>
        </w:tc>
        <w:tc>
          <w:tcPr>
            <w:vAlign w:val="center"/>
          </w:tcPr>
          <w:p>
            <w:r>
              <w:t xml:space="preserve">2026-05-29</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Teachers</w:t>
            </w:r>
          </w:p>
        </w:tc>
        <w:tc>
          <w:tcPr>
            <w:vAlign w:val="center"/>
          </w:tcPr>
          <w:p>
            <w:r>
              <w:t xml:space="preserve">Data collection folders w/ graphs for students to track data, Zones of Growth for DIBELS</w:t>
            </w:r>
          </w:p>
        </w:tc>
        <w:tc>
          <w:tcPr>
            <w:vAlign w:val="center"/>
          </w:tcPr>
          <w:p>
            <w:r>
              <w:t xml:space="preserve">No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Teachers will monitor learning on the spot and provide immediate feedback.	</w:t>
            </w:r>
          </w:p>
        </w:tc>
        <w:tc>
          <w:tcPr>
            <w:vAlign w:val="center"/>
          </w:tcPr>
          <w:p>
            <w:r>
              <w:t xml:space="preserve">2025-09-01</w:t>
            </w:r>
          </w:p>
        </w:tc>
        <w:tc>
          <w:tcPr>
            <w:vAlign w:val="center"/>
          </w:tcPr>
          <w:p>
            <w:r>
              <w:t xml:space="preserve">2026-06-03</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Teachers</w:t>
            </w:r>
          </w:p>
        </w:tc>
        <w:tc>
          <w:tcPr>
            <w:vAlign w:val="center"/>
          </w:tcPr>
          <w:p>
            <w:r>
              <w:t xml:space="preserve">Data collection tool</w:t>
            </w:r>
          </w:p>
        </w:tc>
        <w:tc>
          <w:tcPr>
            <w:vAlign w:val="center"/>
          </w:tcPr>
          <w:p>
            <w:r>
              <w:t xml:space="preserve">No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Research-based interventions will occur for students identified based on need.	</w:t>
            </w:r>
          </w:p>
        </w:tc>
        <w:tc>
          <w:tcPr>
            <w:vAlign w:val="center"/>
          </w:tcPr>
          <w:p>
            <w:r>
              <w:t xml:space="preserve">2025-09-15</w:t>
            </w:r>
          </w:p>
        </w:tc>
        <w:tc>
          <w:tcPr>
            <w:vAlign w:val="center"/>
          </w:tcPr>
          <w:p>
            <w:r>
              <w:t xml:space="preserve">2026-05-29</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Teachers and SWS</w:t>
            </w:r>
          </w:p>
        </w:tc>
        <w:tc>
          <w:tcPr>
            <w:vAlign w:val="center"/>
          </w:tcPr>
          <w:p>
            <w:r>
              <w:t xml:space="preserve">Intervention HUB, iReady Materials</w:t>
            </w:r>
          </w:p>
        </w:tc>
        <w:tc>
          <w:tcPr>
            <w:vAlign w:val="center"/>
          </w:tcPr>
          <w:p>
            <w:r>
              <w:t xml:space="preserve">No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Progress monitoring will occur every two weeks to monitor progress toward goals.    	</w:t>
            </w:r>
          </w:p>
        </w:tc>
        <w:tc>
          <w:tcPr>
            <w:vAlign w:val="center"/>
          </w:tcPr>
          <w:p>
            <w:r>
              <w:t xml:space="preserve">2025-09-30</w:t>
            </w:r>
          </w:p>
        </w:tc>
        <w:tc>
          <w:tcPr>
            <w:vAlign w:val="center"/>
          </w:tcPr>
          <w:p>
            <w:r>
              <w:t xml:space="preserve">2026-05-29</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Teachers and SWS</w:t>
            </w:r>
          </w:p>
        </w:tc>
        <w:tc>
          <w:tcPr>
            <w:vAlign w:val="center"/>
          </w:tcPr>
          <w:p>
            <w:r>
              <w:t xml:space="preserve">MClass Progress Tab, Fidelity Report</w:t>
            </w:r>
          </w:p>
        </w:tc>
        <w:tc>
          <w:tcPr>
            <w:vAlign w:val="center"/>
          </w:tcPr>
          <w:p>
            <w:r>
              <w:t xml:space="preserve">No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We will have voluntary book study on How to Differentiate Instruction in Mixed-Ability Classrooms Carol Ann Tomlinson	</w:t>
            </w:r>
          </w:p>
        </w:tc>
        <w:tc>
          <w:tcPr>
            <w:vAlign w:val="center"/>
          </w:tcPr>
          <w:p>
            <w:r>
              <w:t xml:space="preserve">2025-10-01</w:t>
            </w:r>
          </w:p>
        </w:tc>
        <w:tc>
          <w:tcPr>
            <w:vAlign w:val="center"/>
          </w:tcPr>
          <w:p>
            <w:r>
              <w:t xml:space="preserve">2025-12-01</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CJ Huffman and Teachers</w:t>
            </w:r>
          </w:p>
        </w:tc>
        <w:tc>
          <w:tcPr>
            <w:vAlign w:val="center"/>
          </w:tcPr>
          <w:p>
            <w:r>
              <w:t xml:space="preserve">How to Differentiate Instruction in Mixed-Ability Classrooms Carol Ann Tomlinson	</w:t>
            </w:r>
          </w:p>
        </w:tc>
        <w:tc>
          <w:tcPr>
            <w:vAlign w:val="center"/>
          </w:tcPr>
          <w:p>
            <w:r>
              <w:t xml:space="preserve">Yes                                                                    </w:t>
            </w:r>
          </w:p>
        </w:tc>
        <w:tc>
          <w:tcPr>
            <w:vAlign w:val="center"/>
          </w:tcPr>
          <w:p/>
        </w:tc>
      </w:tr>
    </w:tbl>
    <w:p/>
    <w:tbl>
      <w:tblPr>
        <w:tblStyle w:val="TableGrid"/>
        <w:tblW w:w="5000" w:type="pct"/>
      </w:tblPr>
      <w:tblGrid>
        <w:gridCol/>
        <w:gridCol/>
      </w:tblGrid>
      <w:tr>
        <w:tc>
          <w:tcPr>
            <w:vAlign w:val="center"/>
          </w:tcPr>
          <w:p>
            <w:r>
              <w:rPr>
                <w:b/>
              </w:rPr>
              <w:t xml:space="preserve">Anticipated Output</w:t>
            </w:r>
          </w:p>
        </w:tc>
        <w:tc>
          <w:tcPr>
            <w:vAlign w:val="center"/>
          </w:tcPr>
          <w:p>
            <w:r>
              <w:rPr>
                <w:b/>
              </w:rPr>
              <w:t xml:space="preserve">Monitoring/Evaluation (People, Frequency, and Method)</w:t>
            </w:r>
          </w:p>
        </w:tc>
      </w:tr>
      <w:tr>
        <w:tc>
          <w:tcPr>
            <w:vAlign w:val="center"/>
          </w:tcPr>
          <w:p>
            <w:r>
              <w:t xml:space="preserve">Differentiated lessons based on student needs, lesson plans reflecting differentiation, progress monitoring data showing growth, professional learning agenda, student graphs, teacher progress monitoring graphs, intervention lesson plans, progress monitoring data.  </w:t>
            </w:r>
          </w:p>
        </w:tc>
        <w:tc>
          <w:tcPr>
            <w:vAlign w:val="center"/>
          </w:tcPr>
          <w:p>
            <w:r>
              <w:t xml:space="preserve">Walkthrough data at least twice monthly per class by admin, weekly monitoring of lesson plans by administration, bi-weekly monitoring of progress monitoring data.</w:t>
            </w:r>
          </w:p>
        </w:tc>
      </w:tr>
    </w:tbl>
    <w:p>
      <w:r>
        <w:br/>
      </w:r>
    </w:p>
    <w:p>
      <w:pPr>
        <w:pStyle w:val="Heading2"/>
      </w:pPr>
      <w:r>
        <w:t xml:space="preserve">Action Plan For: Texting/Calling Parents </w:t>
      </w:r>
    </w:p>
    <w:tbl>
      <w:tblPr>
        <w:tblStyle w:val="TableGrid"/>
        <w:tblW w:w="5000" w:type="pct"/>
      </w:tblPr>
      <w:tblGrid>
        <w:gridCol/>
        <w:gridCol/>
        <w:gridCol/>
        <w:gridCol/>
      </w:tblGrid>
      <w:tr>
        <w:tc>
          <w:tcPr>
            <w:gridSpan w:val="4"/>
            <w:vAlign w:val="center"/>
          </w:tcPr>
          <w:p>
            <w:r>
              <w:rPr>
                <w:b/>
              </w:rPr>
              <w:t xml:space="preserve">Measurable Goals:</w:t>
            </w:r>
          </w:p>
        </w:tc>
      </w:tr>
      <w:tr>
        <w:tc>
          <w:tcPr>
            <w:gridSpan w:val="4"/>
            <w:vAlign w:val="center"/>
          </w:tcPr>
          <w:p>
            <w:pPr>
              <w:pStyle w:val="ListParagraph"/>
              <w:numPr>
                <w:ilvl w:val="0"/>
                <w:numId w:val="4"/>
              </w:numPr>
            </w:pPr>
            <w:r>
              <w:t xml:space="preserve">By the end of the 2025-2026 school year, 83% of students with disabilities will have regular attendance.</w:t>
            </w:r>
          </w:p>
          <w:p>
            <w:pPr>
              <w:pStyle w:val="ListParagraph"/>
              <w:numPr>
                <w:ilvl w:val="0"/>
                <w:numId w:val="4"/>
              </w:numPr>
            </w:pPr>
            <w:r>
              <w:t xml:space="preserve">By the end of the 2025-2026 school year, 85% of students will have regular attendance.</w:t>
            </w:r>
          </w:p>
        </w:tc>
      </w:tr>
    </w:tbl>
    <w:p/>
    <w:tbl>
      <w:tblPr>
        <w:tblStyle w:val="TableGrid"/>
        <w:tblW w:w="5000" w:type="pct"/>
      </w:tblPr>
      <w:tblGrid>
        <w:gridCol/>
        <w:gridCol/>
        <w:gridCol/>
        <w:gridCol/>
      </w:tblGrid>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When students miss more than two days in a row, the attendance team will call or send a Parent Square message.	</w:t>
            </w:r>
          </w:p>
        </w:tc>
        <w:tc>
          <w:tcPr>
            <w:vAlign w:val="center"/>
          </w:tcPr>
          <w:p>
            <w:r>
              <w:t xml:space="preserve">2025-08-25</w:t>
            </w:r>
          </w:p>
        </w:tc>
        <w:tc>
          <w:tcPr>
            <w:vAlign w:val="center"/>
          </w:tcPr>
          <w:p>
            <w:r>
              <w:t xml:space="preserve">2026-06-03</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Liz Nies, CSD</w:t>
            </w:r>
          </w:p>
        </w:tc>
        <w:tc>
          <w:tcPr>
            <w:vAlign w:val="center"/>
          </w:tcPr>
          <w:p>
            <w:r>
              <w:t xml:space="preserve">Attendance Data, Parent Square</w:t>
            </w:r>
          </w:p>
        </w:tc>
        <w:tc>
          <w:tcPr>
            <w:vAlign w:val="center"/>
          </w:tcPr>
          <w:p>
            <w:r>
              <w:t xml:space="preserve">No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We will utilize PBIS strategies to keep students engaged.	</w:t>
            </w:r>
          </w:p>
        </w:tc>
        <w:tc>
          <w:tcPr>
            <w:vAlign w:val="center"/>
          </w:tcPr>
          <w:p>
            <w:r>
              <w:t xml:space="preserve">2025-08-25</w:t>
            </w:r>
          </w:p>
        </w:tc>
        <w:tc>
          <w:tcPr>
            <w:vAlign w:val="center"/>
          </w:tcPr>
          <w:p>
            <w:r>
              <w:t xml:space="preserve">2026-06-03</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Teachers and Admin</w:t>
            </w:r>
          </w:p>
        </w:tc>
        <w:tc>
          <w:tcPr>
            <w:vAlign w:val="center"/>
          </w:tcPr>
          <w:p>
            <w:r>
              <w:t xml:space="preserve">PBIS Handbook, Donna Wall</w:t>
            </w:r>
          </w:p>
        </w:tc>
        <w:tc>
          <w:tcPr>
            <w:vAlign w:val="center"/>
          </w:tcPr>
          <w:p>
            <w:r>
              <w:t xml:space="preserve">Yes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Attendance team will meet weekly to monitor attendance and provide interventions to individual students. 	</w:t>
            </w:r>
          </w:p>
        </w:tc>
        <w:tc>
          <w:tcPr>
            <w:vAlign w:val="center"/>
          </w:tcPr>
          <w:p>
            <w:r>
              <w:t xml:space="preserve">2025-08-27</w:t>
            </w:r>
          </w:p>
        </w:tc>
        <w:tc>
          <w:tcPr>
            <w:vAlign w:val="center"/>
          </w:tcPr>
          <w:p>
            <w:r>
              <w:t xml:space="preserve">2026-06-03</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Attendance Team</w:t>
            </w:r>
          </w:p>
        </w:tc>
        <w:tc>
          <w:tcPr>
            <w:vAlign w:val="center"/>
          </w:tcPr>
          <w:p>
            <w:r>
              <w:t xml:space="preserve">Attendance Data</w:t>
            </w:r>
          </w:p>
        </w:tc>
        <w:tc>
          <w:tcPr>
            <w:vAlign w:val="center"/>
          </w:tcPr>
          <w:p>
            <w:r>
              <w:t xml:space="preserve">No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Students identified as chronically absent will be assigned a staff mentor for check in check out.  </w:t>
            </w:r>
          </w:p>
        </w:tc>
        <w:tc>
          <w:tcPr>
            <w:vAlign w:val="center"/>
          </w:tcPr>
          <w:p>
            <w:r>
              <w:t xml:space="preserve">2024-10-01</w:t>
            </w:r>
          </w:p>
        </w:tc>
        <w:tc>
          <w:tcPr>
            <w:vAlign w:val="center"/>
          </w:tcPr>
          <w:p>
            <w:r>
              <w:t xml:space="preserve">2026-06-03</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Attendance Team</w:t>
            </w:r>
          </w:p>
        </w:tc>
        <w:tc>
          <w:tcPr>
            <w:vAlign w:val="center"/>
          </w:tcPr>
          <w:p>
            <w:r>
              <w:t xml:space="preserve">Attendance Data</w:t>
            </w:r>
          </w:p>
        </w:tc>
        <w:tc>
          <w:tcPr>
            <w:vAlign w:val="center"/>
          </w:tcPr>
          <w:p>
            <w:r>
              <w:t xml:space="preserve">No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Events will be planned for family engagement to educate families on the importance of education and attendance.	</w:t>
            </w:r>
          </w:p>
        </w:tc>
        <w:tc>
          <w:tcPr>
            <w:vAlign w:val="center"/>
          </w:tcPr>
          <w:p>
            <w:r>
              <w:t xml:space="preserve">2025-10-01</w:t>
            </w:r>
          </w:p>
        </w:tc>
        <w:tc>
          <w:tcPr>
            <w:vAlign w:val="center"/>
          </w:tcPr>
          <w:p>
            <w:r>
              <w:t xml:space="preserve">2026-05-28</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Community School Director, School-wide Specialists, Admin</w:t>
            </w:r>
          </w:p>
        </w:tc>
        <w:tc>
          <w:tcPr>
            <w:vAlign w:val="center"/>
          </w:tcPr>
          <w:p>
            <w:r>
              <w:t xml:space="preserve">Research on the impact of attendance</w:t>
            </w:r>
          </w:p>
        </w:tc>
        <w:tc>
          <w:tcPr>
            <w:vAlign w:val="center"/>
          </w:tcPr>
          <w:p>
            <w:r>
              <w:t xml:space="preserve">No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Incentives will be earned as a class for attendance.</w:t>
            </w:r>
          </w:p>
        </w:tc>
        <w:tc>
          <w:tcPr>
            <w:vAlign w:val="center"/>
          </w:tcPr>
          <w:p>
            <w:r>
              <w:t xml:space="preserve">2025-10-01</w:t>
            </w:r>
          </w:p>
        </w:tc>
        <w:tc>
          <w:tcPr>
            <w:vAlign w:val="center"/>
          </w:tcPr>
          <w:p>
            <w:r>
              <w:t xml:space="preserve">2026-06-03</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Attendance team</w:t>
            </w:r>
          </w:p>
        </w:tc>
        <w:tc>
          <w:tcPr>
            <w:vAlign w:val="center"/>
          </w:tcPr>
          <w:p>
            <w:r>
              <w:t xml:space="preserve">Rewards and incentives from menu</w:t>
            </w:r>
          </w:p>
        </w:tc>
        <w:tc>
          <w:tcPr>
            <w:vAlign w:val="center"/>
          </w:tcPr>
          <w:p>
            <w:r>
              <w:t xml:space="preserve">No                                                                    </w:t>
            </w:r>
          </w:p>
        </w:tc>
        <w:tc>
          <w:tcPr>
            <w:vAlign w:val="center"/>
          </w:tcPr>
          <w:p/>
        </w:tc>
      </w:tr>
    </w:tbl>
    <w:p/>
    <w:tbl>
      <w:tblPr>
        <w:tblStyle w:val="TableGrid"/>
        <w:tblW w:w="5000" w:type="pct"/>
      </w:tblPr>
      <w:tblGrid>
        <w:gridCol/>
        <w:gridCol/>
      </w:tblGrid>
      <w:tr>
        <w:tc>
          <w:tcPr>
            <w:vAlign w:val="center"/>
          </w:tcPr>
          <w:p>
            <w:r>
              <w:rPr>
                <w:b/>
              </w:rPr>
              <w:t xml:space="preserve">Anticipated Output</w:t>
            </w:r>
          </w:p>
        </w:tc>
        <w:tc>
          <w:tcPr>
            <w:vAlign w:val="center"/>
          </w:tcPr>
          <w:p>
            <w:r>
              <w:rPr>
                <w:b/>
              </w:rPr>
              <w:t xml:space="preserve">Monitoring/Evaluation (People, Frequency, and Method)</w:t>
            </w:r>
          </w:p>
        </w:tc>
      </w:tr>
      <w:tr>
        <w:tc>
          <w:tcPr>
            <w:vAlign w:val="center"/>
          </w:tcPr>
          <w:p>
            <w:r>
              <w:t xml:space="preserve">Improved student attendance, Parent Square Reports, List of PBIS strategies for attendance, Attendance Team Agenda, PBIS strategies for engagement.</w:t>
            </w:r>
          </w:p>
        </w:tc>
        <w:tc>
          <w:tcPr>
            <w:vAlign w:val="center"/>
          </w:tcPr>
          <w:p>
            <w:r>
              <w:t xml:space="preserve">Quarterly attendance data by administration.</w:t>
            </w:r>
          </w:p>
        </w:tc>
      </w:tr>
    </w:tbl>
    <w:p>
      <w:r>
        <w:br/>
      </w:r>
    </w:p>
    <w:p>
      <w:pPr>
        <w:pStyle w:val="Heading2"/>
      </w:pPr>
      <w:r>
        <w:t xml:space="preserve">Action Plan For: Check  In Check Out</w:t>
      </w:r>
    </w:p>
    <w:tbl>
      <w:tblPr>
        <w:tblStyle w:val="TableGrid"/>
        <w:tblW w:w="5000" w:type="pct"/>
      </w:tblPr>
      <w:tblGrid>
        <w:gridCol/>
        <w:gridCol/>
        <w:gridCol/>
        <w:gridCol/>
      </w:tblGrid>
      <w:tr>
        <w:tc>
          <w:tcPr>
            <w:gridSpan w:val="4"/>
            <w:vAlign w:val="center"/>
          </w:tcPr>
          <w:p>
            <w:r>
              <w:rPr>
                <w:b/>
              </w:rPr>
              <w:t xml:space="preserve">Measurable Goals:</w:t>
            </w:r>
          </w:p>
        </w:tc>
      </w:tr>
      <w:tr>
        <w:tc>
          <w:tcPr>
            <w:gridSpan w:val="4"/>
            <w:vAlign w:val="center"/>
          </w:tcPr>
          <w:p>
            <w:pPr>
              <w:pStyle w:val="ListParagraph"/>
              <w:numPr>
                <w:ilvl w:val="0"/>
                <w:numId w:val="5"/>
              </w:numPr>
            </w:pPr>
            <w:r>
              <w:t xml:space="preserve">By the end of the 2025-2026 school year, 83% of students with disabilities will have regular attendance.</w:t>
            </w:r>
          </w:p>
        </w:tc>
      </w:tr>
    </w:tbl>
    <w:p/>
    <w:tbl>
      <w:tblPr>
        <w:tblStyle w:val="TableGrid"/>
        <w:tblW w:w="5000" w:type="pct"/>
      </w:tblPr>
      <w:tblGrid>
        <w:gridCol/>
        <w:gridCol/>
        <w:gridCol/>
        <w:gridCol/>
      </w:tblGrid>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Identify students w/ disabilities with chronic absenteeism at the end of the year and assign check in and check out at BOY.	</w:t>
            </w:r>
          </w:p>
        </w:tc>
        <w:tc>
          <w:tcPr>
            <w:vAlign w:val="center"/>
          </w:tcPr>
          <w:p>
            <w:r>
              <w:t xml:space="preserve">2025-07-01</w:t>
            </w:r>
          </w:p>
        </w:tc>
        <w:tc>
          <w:tcPr>
            <w:vAlign w:val="center"/>
          </w:tcPr>
          <w:p>
            <w:r>
              <w:t xml:space="preserve">2025-07-31</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CJ Huffman and John Wasiulewski-administration</w:t>
            </w:r>
          </w:p>
        </w:tc>
        <w:tc>
          <w:tcPr>
            <w:vAlign w:val="center"/>
          </w:tcPr>
          <w:p>
            <w:r>
              <w:t xml:space="preserve">Attendance data</w:t>
            </w:r>
          </w:p>
        </w:tc>
        <w:tc>
          <w:tcPr>
            <w:vAlign w:val="center"/>
          </w:tcPr>
          <w:p>
            <w:r>
              <w:t xml:space="preserve">No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Identify students w/ disabilities with chronic absenteeism at the end of quarter 1	</w:t>
            </w:r>
          </w:p>
        </w:tc>
        <w:tc>
          <w:tcPr>
            <w:vAlign w:val="center"/>
          </w:tcPr>
          <w:p>
            <w:r>
              <w:t xml:space="preserve">2025-10-15</w:t>
            </w:r>
          </w:p>
        </w:tc>
        <w:tc>
          <w:tcPr>
            <w:vAlign w:val="center"/>
          </w:tcPr>
          <w:p>
            <w:r>
              <w:t xml:space="preserve">2025-10-31</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Attendance Team</w:t>
            </w:r>
          </w:p>
        </w:tc>
        <w:tc>
          <w:tcPr>
            <w:vAlign w:val="center"/>
          </w:tcPr>
          <w:p>
            <w:r>
              <w:t xml:space="preserve">Attendance data</w:t>
            </w:r>
          </w:p>
        </w:tc>
        <w:tc>
          <w:tcPr>
            <w:vAlign w:val="center"/>
          </w:tcPr>
          <w:p>
            <w:r>
              <w:t xml:space="preserve">No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Assign check in and check out mentor to chronically absent students with disabilities.</w:t>
            </w:r>
          </w:p>
        </w:tc>
        <w:tc>
          <w:tcPr>
            <w:vAlign w:val="center"/>
          </w:tcPr>
          <w:p>
            <w:r>
              <w:t xml:space="preserve">2025-10-15</w:t>
            </w:r>
          </w:p>
        </w:tc>
        <w:tc>
          <w:tcPr>
            <w:vAlign w:val="center"/>
          </w:tcPr>
          <w:p>
            <w:r>
              <w:t xml:space="preserve">2025-10-31</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CJ Huffman, John Wasiulewski, and attendance team</w:t>
            </w:r>
          </w:p>
        </w:tc>
        <w:tc>
          <w:tcPr>
            <w:vAlign w:val="center"/>
          </w:tcPr>
          <w:p>
            <w:r>
              <w:t xml:space="preserve">attendance data, procedure for check in check out including data collection  </w:t>
            </w:r>
          </w:p>
        </w:tc>
        <w:tc>
          <w:tcPr>
            <w:vAlign w:val="center"/>
          </w:tcPr>
          <w:p>
            <w:r>
              <w:t xml:space="preserve">No                                                                    </w:t>
            </w:r>
          </w:p>
        </w:tc>
        <w:tc>
          <w:tcPr>
            <w:vAlign w:val="center"/>
          </w:tcPr>
          <w:p/>
        </w:tc>
      </w:tr>
      <w:tr>
        <w:tc>
          <w:tcPr>
            <w:gridSpan w:val="2"/>
            <w:vAlign w:val="center"/>
          </w:tcPr>
          <w:p>
            <w:r>
              <w:rPr>
                <w:b/>
              </w:rPr>
              <w:t xml:space="preserve">Action Step</w:t>
            </w:r>
          </w:p>
        </w:tc>
        <w:tc>
          <w:tcPr>
            <w:gridSpan w:val="2"/>
            <w:vAlign w:val="center"/>
          </w:tcPr>
          <w:p>
            <w:r>
              <w:rPr>
                <w:b/>
              </w:rPr>
              <w:t xml:space="preserve">Anticipated Start/Completion Date</w:t>
            </w:r>
          </w:p>
        </w:tc>
      </w:tr>
      <w:tr>
        <w:tc>
          <w:tcPr>
            <w:gridSpan w:val="2"/>
            <w:vAlign w:val="center"/>
          </w:tcPr>
          <w:p>
            <w:r>
              <w:t xml:space="preserve">Students w/ disabilities will be monitored for attendance and individual connections and conferences will occur with families to support barriers. 	</w:t>
            </w:r>
          </w:p>
        </w:tc>
        <w:tc>
          <w:tcPr>
            <w:vAlign w:val="center"/>
          </w:tcPr>
          <w:p>
            <w:r>
              <w:t xml:space="preserve">2025-11-01</w:t>
            </w:r>
          </w:p>
        </w:tc>
        <w:tc>
          <w:tcPr>
            <w:vAlign w:val="center"/>
          </w:tcPr>
          <w:p>
            <w:r>
              <w:t xml:space="preserve">2026-06-05</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tc>
      </w:tr>
      <w:tr>
        <w:tc>
          <w:tcPr>
            <w:vAlign w:val="center"/>
          </w:tcPr>
          <w:p>
            <w:r>
              <w:t xml:space="preserve">Attendance Team and Teachers</w:t>
            </w:r>
          </w:p>
        </w:tc>
        <w:tc>
          <w:tcPr>
            <w:vAlign w:val="center"/>
          </w:tcPr>
          <w:p>
            <w:r>
              <w:t xml:space="preserve">Attendance Data</w:t>
            </w:r>
          </w:p>
        </w:tc>
        <w:tc>
          <w:tcPr>
            <w:vAlign w:val="center"/>
          </w:tcPr>
          <w:p>
            <w:r>
              <w:t xml:space="preserve">No                                                                    </w:t>
            </w:r>
          </w:p>
        </w:tc>
        <w:tc>
          <w:tcPr>
            <w:vAlign w:val="center"/>
          </w:tcPr>
          <w:p/>
        </w:tc>
      </w:tr>
    </w:tbl>
    <w:p/>
    <w:tbl>
      <w:tblPr>
        <w:tblStyle w:val="TableGrid"/>
        <w:tblW w:w="5000" w:type="pct"/>
      </w:tblPr>
      <w:tblGrid>
        <w:gridCol/>
        <w:gridCol/>
      </w:tblGrid>
      <w:tr>
        <w:tc>
          <w:tcPr>
            <w:vAlign w:val="center"/>
          </w:tcPr>
          <w:p>
            <w:r>
              <w:rPr>
                <w:b/>
              </w:rPr>
              <w:t xml:space="preserve">Anticipated Output</w:t>
            </w:r>
          </w:p>
        </w:tc>
        <w:tc>
          <w:tcPr>
            <w:vAlign w:val="center"/>
          </w:tcPr>
          <w:p>
            <w:r>
              <w:rPr>
                <w:b/>
              </w:rPr>
              <w:t xml:space="preserve">Monitoring/Evaluation (People, Frequency, and Method)</w:t>
            </w:r>
          </w:p>
        </w:tc>
      </w:tr>
      <w:tr>
        <w:tc>
          <w:tcPr>
            <w:vAlign w:val="center"/>
          </w:tcPr>
          <w:p>
            <w:r>
              <w:t xml:space="preserve">Attendance will improve for students with disabilities, Anecdotal Records, Engagement Calendar, Flier for Incentives. </w:t>
            </w:r>
          </w:p>
        </w:tc>
        <w:tc>
          <w:tcPr>
            <w:vAlign w:val="center"/>
          </w:tcPr>
          <w:p>
            <w:r>
              <w:t xml:space="preserve">Quarterly attendance data monitoring by administration, Parent Square Reports will be checked monthly by administration, weekly attendance reports run by administration.  </w:t>
            </w:r>
          </w:p>
        </w:tc>
      </w:tr>
    </w:tbl>
    <w:p>
      <w:r>
        <w:br/>
      </w:r>
      <w:r>
        <w:br/>
      </w:r>
      <w:r>
        <w:br/>
      </w:r>
      <w:r>
        <w:br/>
      </w:r>
      <w:r>
        <w:br/>
      </w:r>
      <w:r>
        <w:br/>
      </w:r>
      <w:r>
        <w:br/>
      </w:r>
      <w:r>
        <w:br w:type="page"/>
      </w:r>
      <w:r>
        <w:lastRenderedPageBreak/>
      </w:r>
    </w:p>
    <w:p>
      <w:pPr>
        <w:pStyle w:val="Heading1"/>
      </w:pPr>
      <w:r>
        <w:t xml:space="preserve">Expenditure Tables</w:t>
      </w:r>
    </w:p>
    <w:p>
      <w:pPr>
        <w:pStyle w:val="Heading2"/>
      </w:pPr>
      <w:r>
        <w:t xml:space="preserve">School Improvement Set Aside Grant</w:t>
      </w:r>
    </w:p>
    <w:p>
      <w:r>
        <w:rPr>
          <w:b/>
        </w:rPr>
        <w:t xml:space="preserve">True </w:t>
      </w:r>
      <w:r>
        <w:t xml:space="preserve">School does not receive School Improvement Set Aside Grant.                            </w:t>
      </w:r>
    </w:p>
    <w:p>
      <w:pPr>
        <w:pStyle w:val="Heading2"/>
      </w:pPr>
      <w:r>
        <w:t xml:space="preserve">Schoolwide Title 1 Funding Allocation</w:t>
      </w:r>
    </w:p>
    <w:p>
      <w:r>
        <w:rPr>
          <w:b/>
        </w:rPr>
        <w:t xml:space="preserve">False </w:t>
      </w:r>
      <w:r>
        <w:t xml:space="preserve">School does not receive Schoolwide Title 1 funding.</w:t>
      </w:r>
      <w:r>
        <w:br/>
      </w:r>
      <w:r>
        <w:br/>
      </w:r>
    </w:p>
    <w:tbl>
      <w:tblPr>
        <w:tblStyle w:val="TableGrid"/>
        <w:tblW w:w="0" w:type="auto"/>
      </w:tblPr>
      <w:tblGrid>
        <w:gridCol/>
        <w:gridCol/>
        <w:gridCol/>
        <w:gridCol/>
      </w:tblGrid>
      <w:tr>
        <w:tc>
          <w:tcPr>
            <w:tcW w:w="1500" w:type="pct"/>
            <w:vAlign w:val="center"/>
          </w:tcPr>
          <w:p>
            <w:r>
              <w:rPr>
                <w:b/>
              </w:rPr>
              <w:t xml:space="preserve">eGgrant Budget Category (Schoolwide Funding)</w:t>
            </w:r>
          </w:p>
        </w:tc>
        <w:tc>
          <w:tcPr>
            <w:tcW w:w="1000" w:type="pct"/>
            <w:vAlign w:val="center"/>
          </w:tcPr>
          <w:p>
            <w:r>
              <w:rPr>
                <w:b/>
              </w:rPr>
              <w:t xml:space="preserve">Action Plan(s)</w:t>
            </w:r>
          </w:p>
        </w:tc>
        <w:tc>
          <w:tcPr>
            <w:tcW w:w="1000" w:type="pct"/>
            <w:vAlign w:val="center"/>
          </w:tcPr>
          <w:p>
            <w:r>
              <w:rPr>
                <w:b/>
              </w:rPr>
              <w:t xml:space="preserve">Expenditure Description</w:t>
            </w:r>
          </w:p>
        </w:tc>
        <w:tc>
          <w:tcPr>
            <w:tcW w:w="500" w:type="pct"/>
            <w:vAlign w:val="center"/>
          </w:tcPr>
          <w:p>
            <w:r>
              <w:rPr>
                <w:b/>
              </w:rPr>
              <w:t xml:space="preserve">Amount</w:t>
            </w:r>
          </w:p>
        </w:tc>
      </w:tr>
      <w:tr>
        <w:tc>
          <w:tcPr>
            <w:vAlign w:val="center"/>
          </w:tcPr>
          <w:p>
            <w:r>
              <w:t xml:space="preserve">Instruction														</w:t>
            </w:r>
          </w:p>
        </w:tc>
        <w:tc>
          <w:tcPr>
            <w:vAlign w:val="center"/>
          </w:tcPr>
          <w:p>
            <w:pPr>
              <w:pStyle w:val="ListParagraph"/>
              <w:numPr>
                <w:ilvl w:val="0"/>
                <w:numId w:val="6"/>
              </w:numPr>
            </w:pPr>
            <w:r>
              <w:t xml:space="preserve">High Leverage Practice:  Check for Student Understanding</w:t>
            </w:r>
          </w:p>
          <w:p>
            <w:pPr>
              <w:pStyle w:val="ListParagraph"/>
              <w:numPr>
                <w:ilvl w:val="0"/>
                <w:numId w:val="6"/>
              </w:numPr>
            </w:pPr>
            <w:r>
              <w:t xml:space="preserve">HLP 12 Systematically Design Instruction Toward Learning Goals		</w:t>
            </w:r>
          </w:p>
          <w:p>
            <w:pPr>
              <w:pStyle w:val="ListParagraph"/>
              <w:numPr>
                <w:ilvl w:val="0"/>
                <w:numId w:val="6"/>
              </w:numPr>
            </w:pPr>
            <w:r>
              <w:t xml:space="preserve">Texting/Calling Parents</w:t>
            </w:r>
          </w:p>
          <w:p>
            <w:pPr>
              <w:pStyle w:val="ListParagraph"/>
              <w:numPr>
                <w:ilvl w:val="0"/>
                <w:numId w:val="6"/>
              </w:numPr>
            </w:pPr>
            <w:r>
              <w:t xml:space="preserve">Check  In Check Out</w:t>
            </w:r>
          </w:p>
        </w:tc>
        <w:tc>
          <w:tcPr>
            <w:vAlign w:val="center"/>
          </w:tcPr>
          <w:p>
            <w:r>
              <w:t xml:space="preserve">Salary for Title 1 Staff</w:t>
            </w:r>
          </w:p>
        </w:tc>
        <w:tc>
          <w:tcPr>
            <w:vAlign w:val="center"/>
          </w:tcPr>
          <w:p>
            <w:r>
              <w:t xml:space="preserve">278487.95</w:t>
            </w:r>
          </w:p>
        </w:tc>
      </w:tr>
      <w:tr>
        <w:tc>
          <w:tcPr>
            <w:vAlign w:val="center"/>
          </w:tcPr>
          <w:p>
            <w:r>
              <w:t xml:space="preserve">Instruction														</w:t>
            </w:r>
          </w:p>
        </w:tc>
        <w:tc>
          <w:tcPr>
            <w:vAlign w:val="center"/>
          </w:tcPr>
          <w:p>
            <w:pPr>
              <w:pStyle w:val="ListParagraph"/>
              <w:numPr>
                <w:ilvl w:val="0"/>
                <w:numId w:val="7"/>
              </w:numPr>
            </w:pPr>
            <w:r>
              <w:t xml:space="preserve">High Leverage Practice:  Check for Student Understanding</w:t>
            </w:r>
          </w:p>
          <w:p>
            <w:pPr>
              <w:pStyle w:val="ListParagraph"/>
              <w:numPr>
                <w:ilvl w:val="0"/>
                <w:numId w:val="7"/>
              </w:numPr>
            </w:pPr>
            <w:r>
              <w:t xml:space="preserve">HLP 12 Systematically Design Instruction Toward Learning Goals		</w:t>
            </w:r>
          </w:p>
          <w:p>
            <w:pPr>
              <w:pStyle w:val="ListParagraph"/>
              <w:numPr>
                <w:ilvl w:val="0"/>
                <w:numId w:val="7"/>
              </w:numPr>
            </w:pPr>
            <w:r>
              <w:t xml:space="preserve">Texting/Calling Parents</w:t>
            </w:r>
          </w:p>
          <w:p>
            <w:pPr>
              <w:pStyle w:val="ListParagraph"/>
              <w:numPr>
                <w:ilvl w:val="0"/>
                <w:numId w:val="7"/>
              </w:numPr>
            </w:pPr>
            <w:r>
              <w:t xml:space="preserve">Check  In Check Out</w:t>
            </w:r>
          </w:p>
        </w:tc>
        <w:tc>
          <w:tcPr>
            <w:vAlign w:val="center"/>
          </w:tcPr>
          <w:p>
            <w:r>
              <w:t xml:space="preserve">Benefit for Title 1 Staff</w:t>
            </w:r>
          </w:p>
        </w:tc>
        <w:tc>
          <w:tcPr>
            <w:vAlign w:val="center"/>
          </w:tcPr>
          <w:p>
            <w:r>
              <w:t xml:space="preserve">149955.05</w:t>
            </w:r>
          </w:p>
        </w:tc>
      </w:tr>
      <w:tr>
        <w:tc>
          <w:tcPr>
            <w:vAlign w:val="center"/>
          </w:tcPr>
          <w:p/>
        </w:tc>
        <w:tc>
          <w:tcPr>
            <w:vAlign w:val="center"/>
          </w:tcPr>
          <w:p/>
        </w:tc>
        <w:tc>
          <w:tcPr>
            <w:vAlign w:val="center"/>
          </w:tcPr>
          <w:p/>
        </w:tc>
        <w:tc>
          <w:tcPr>
            <w:vAlign w:val="center"/>
          </w:tcPr>
          <w:p/>
        </w:tc>
      </w:tr>
      <w:tr>
        <w:tc>
          <w:tcPr>
            <w:vAlign w:val="center"/>
          </w:tcPr>
          <w:p/>
        </w:tc>
        <w:tc>
          <w:tcPr>
            <w:vAlign w:val="center"/>
          </w:tcPr>
          <w:p/>
        </w:tc>
        <w:tc>
          <w:tcPr>
            <w:vAlign w:val="center"/>
          </w:tcPr>
          <w:p/>
        </w:tc>
        <w:tc>
          <w:tcPr>
            <w:vAlign w:val="center"/>
          </w:tcPr>
          <w:p/>
        </w:tc>
      </w:tr>
      <w:tr>
        <w:tc>
          <w:tcPr>
            <w:gridSpan w:val="4"/>
            <w:vAlign w:val="center"/>
          </w:tcPr>
          <w:p>
            <w:r>
              <w:t xml:space="preserve">Total Expenditures</w:t>
            </w:r>
          </w:p>
        </w:tc>
        <w:tc>
          <w:tcPr>
            <w:vAlign w:val="center"/>
          </w:tcPr>
          <w:p>
            <w:r>
              <w:t xml:space="preserve">428443</w:t>
            </w:r>
          </w:p>
        </w:tc>
      </w:tr>
    </w:tbl>
    <w:p>
      <w:r>
        <w:br/>
      </w:r>
      <w:r>
        <w:br/>
      </w:r>
      <w:r>
        <w:br/>
      </w:r>
      <w:r>
        <w:br/>
      </w:r>
      <w:r>
        <w:br/>
      </w:r>
      <w:r>
        <w:br/>
      </w:r>
      <w:r>
        <w:br w:type="page"/>
      </w:r>
      <w:r>
        <w:lastRenderedPageBreak/>
      </w:r>
    </w:p>
    <w:p>
      <w:pPr>
        <w:pStyle w:val="Heading1"/>
      </w:pPr>
      <w:r>
        <w:t xml:space="preserve">Professional Development</w:t>
      </w:r>
    </w:p>
    <w:p>
      <w:pPr>
        <w:pStyle w:val="Heading2"/>
      </w:pPr>
      <w:r>
        <w:t xml:space="preserve">Professional Development Action Steps</w:t>
      </w:r>
    </w:p>
    <w:tbl>
      <w:tblPr>
        <w:tblStyle w:val="TableGrid"/>
        <w:tblW w:w="5000" w:type="pct"/>
      </w:tblPr>
      <w:tblGrid>
        <w:gridCol/>
        <w:gridCol/>
      </w:tblGrid>
      <w:tr>
        <w:tc>
          <w:tcPr>
            <w:vAlign w:val="center"/>
          </w:tcPr>
          <w:p>
            <w:r>
              <w:rPr>
                <w:b/>
              </w:rPr>
              <w:t xml:space="preserve">Evidence-based Strategy</w:t>
            </w:r>
          </w:p>
        </w:tc>
        <w:tc>
          <w:tcPr>
            <w:vAlign w:val="center"/>
          </w:tcPr>
          <w:p>
            <w:r>
              <w:t xml:space="preserve">Action Steps</w:t>
            </w:r>
          </w:p>
        </w:tc>
      </w:tr>
      <w:tr>
        <w:tc>
          <w:tcPr>
            <w:vAlign w:val="center"/>
          </w:tcPr>
          <w:p>
            <w:r>
              <w:t xml:space="preserve">High Leverage Practice:  Check for Student Understanding</w:t>
            </w:r>
          </w:p>
        </w:tc>
        <w:tc>
          <w:tcPr>
            <w:vAlign w:val="center"/>
          </w:tcPr>
          <w:p>
            <w:r>
              <w:t xml:space="preserve">Professional learning  with staff on what formative assessment is and how to use  it to drive instruction	</w:t>
            </w:r>
          </w:p>
        </w:tc>
      </w:tr>
      <w:tr>
        <w:tc>
          <w:tcPr>
            <w:vAlign w:val="center"/>
          </w:tcPr>
          <w:p>
            <w:r>
              <w:t xml:space="preserve">High Leverage Practice:  Check for Student Understanding</w:t>
            </w:r>
          </w:p>
        </w:tc>
        <w:tc>
          <w:tcPr>
            <w:vAlign w:val="center"/>
          </w:tcPr>
          <w:p>
            <w:r>
              <w:t xml:space="preserve">Grade levels will use common assessments and scoring guides to build consistent performance expectations	</w:t>
            </w:r>
          </w:p>
        </w:tc>
      </w:tr>
      <w:tr>
        <w:tc>
          <w:tcPr>
            <w:vAlign w:val="center"/>
          </w:tcPr>
          <w:p>
            <w:r>
              <w:t xml:space="preserve">High Leverage Practice:  Check for Student Understanding</w:t>
            </w:r>
          </w:p>
        </w:tc>
        <w:tc>
          <w:tcPr>
            <w:vAlign w:val="center"/>
          </w:tcPr>
          <w:p>
            <w:r>
              <w:t xml:space="preserve">Teachers will monitor and adjust instruction and content based on checks for understanding	</w:t>
            </w:r>
          </w:p>
        </w:tc>
      </w:tr>
      <w:tr>
        <w:tc>
          <w:tcPr>
            <w:vAlign w:val="center"/>
          </w:tcPr>
          <w:p>
            <w:r>
              <w:t xml:space="preserve">High Leverage Practice:  Check for Student Understanding</w:t>
            </w:r>
          </w:p>
        </w:tc>
        <w:tc>
          <w:tcPr>
            <w:vAlign w:val="center"/>
          </w:tcPr>
          <w:p>
            <w:r>
              <w:t xml:space="preserve">Professional development in linking formative assessments to CKLA lessons and locating formative assessments and checks for understanding to use with students. 	</w:t>
            </w:r>
          </w:p>
        </w:tc>
      </w:tr>
      <w:tr>
        <w:tc>
          <w:tcPr>
            <w:vAlign w:val="center"/>
          </w:tcPr>
          <w:p>
            <w:r>
              <w:t xml:space="preserve">High Leverage Practice:  Check for Student Understanding</w:t>
            </w:r>
          </w:p>
        </w:tc>
        <w:tc>
          <w:tcPr>
            <w:vAlign w:val="center"/>
          </w:tcPr>
          <w:p>
            <w:r>
              <w:t xml:space="preserve">Professional development in linking formative assessments in iReady on locating formative assessments, monitor and confirming student understanding, and checks for understanding within iReady lessons.</w:t>
            </w:r>
          </w:p>
        </w:tc>
      </w:tr>
      <w:tr>
        <w:tc>
          <w:tcPr>
            <w:vAlign w:val="center"/>
          </w:tcPr>
          <w:p>
            <w:r>
              <w:t xml:space="preserve">HLP 12 Systematically Design Instruction Toward Learning Goals		</w:t>
            </w:r>
          </w:p>
        </w:tc>
        <w:tc>
          <w:tcPr>
            <w:vAlign w:val="center"/>
          </w:tcPr>
          <w:p>
            <w:r>
              <w:t xml:space="preserve">Professional learning on differentiated instruction strategies.</w:t>
            </w:r>
          </w:p>
        </w:tc>
      </w:tr>
      <w:tr>
        <w:tc>
          <w:tcPr>
            <w:vAlign w:val="center"/>
          </w:tcPr>
          <w:p>
            <w:r>
              <w:t xml:space="preserve">HLP 12 Systematically Design Instruction Toward Learning Goals		</w:t>
            </w:r>
          </w:p>
        </w:tc>
        <w:tc>
          <w:tcPr>
            <w:vAlign w:val="center"/>
          </w:tcPr>
          <w:p>
            <w:r>
              <w:t xml:space="preserve">We will have voluntary book study on How to Differentiate Instruction in Mixed-Ability Classrooms Carol Ann Tomlinson	</w:t>
            </w:r>
          </w:p>
        </w:tc>
      </w:tr>
      <w:tr>
        <w:tc>
          <w:tcPr>
            <w:vAlign w:val="center"/>
          </w:tcPr>
          <w:p>
            <w:r>
              <w:t xml:space="preserve">Texting/Calling Parents </w:t>
            </w:r>
          </w:p>
        </w:tc>
        <w:tc>
          <w:tcPr>
            <w:vAlign w:val="center"/>
          </w:tcPr>
          <w:p>
            <w:r>
              <w:t xml:space="preserve">We will utilize PBIS strategies to keep students engaged.	</w:t>
            </w:r>
          </w:p>
        </w:tc>
      </w:tr>
    </w:tbl>
    <w:p>
      <w:pPr>
        <w:pStyle w:val="Heading2"/>
      </w:pPr>
      <w:r>
        <w:t xml:space="preserve">Formative Assessments</w:t>
      </w:r>
    </w:p>
    <w:tbl>
      <w:tblPr>
        <w:tblStyle w:val="TableGrid"/>
        <w:tblW w:w="5000" w:type="pct"/>
      </w:tblPr>
      <w:tblGrid>
        <w:gridCol/>
        <w:gridCol/>
        <w:gridCol/>
      </w:tblGrid>
      <w:tr>
        <w:tc>
          <w:tcPr>
            <w:gridSpan w:val="3"/>
            <w:vAlign w:val="center"/>
          </w:tcPr>
          <w:p>
            <w:r>
              <w:rPr>
                <w:b/>
              </w:rPr>
              <w:t xml:space="preserve">Action Step</w:t>
            </w:r>
          </w:p>
        </w:tc>
      </w:tr>
      <w:tr>
        <w:tc>
          <w:tcPr>
            <w:gridSpan w:val="3"/>
            <w:vAlign w:val="center"/>
          </w:tcPr>
          <w:p>
            <w:pPr>
              <w:pStyle w:val="ListParagraph"/>
              <w:numPr>
                <w:ilvl w:val="0"/>
                <w:numId w:val="10"/>
              </w:numPr>
            </w:pPr>
            <w:r>
              <w:t xml:space="preserve">Professional learning  with staff on what formative assessment is and how to use  it to drive instruction	</w:t>
            </w:r>
          </w:p>
        </w:tc>
      </w:tr>
      <w:tr>
        <w:tc>
          <w:tcPr>
            <w:gridSpan w:val="3"/>
            <w:vAlign w:val="center"/>
          </w:tcPr>
          <w:p>
            <w:r>
              <w:rPr>
                <w:b/>
              </w:rPr>
              <w:t xml:space="preserve">Audience</w:t>
            </w:r>
          </w:p>
        </w:tc>
      </w:tr>
      <w:tr>
        <w:tc>
          <w:tcPr>
            <w:gridSpan w:val="3"/>
            <w:vAlign w:val="center"/>
          </w:tcPr>
          <w:p>
            <w:r>
              <w:t xml:space="preserve">Teachers</w:t>
            </w:r>
          </w:p>
        </w:tc>
      </w:tr>
      <w:tr>
        <w:tc>
          <w:tcPr>
            <w:gridSpan w:val="3"/>
            <w:vAlign w:val="center"/>
          </w:tcPr>
          <w:p>
            <w:r>
              <w:rPr>
                <w:b/>
              </w:rPr>
              <w:t xml:space="preserve">Topics to be Included</w:t>
            </w:r>
          </w:p>
        </w:tc>
      </w:tr>
      <w:tr>
        <w:tc>
          <w:tcPr>
            <w:gridSpan w:val="3"/>
            <w:vAlign w:val="center"/>
          </w:tcPr>
          <w:p>
            <w:r>
              <w:t xml:space="preserve">Introduction into formative assessments, how to find them and use them, and why we use them.  </w:t>
            </w:r>
          </w:p>
        </w:tc>
      </w:tr>
      <w:tr>
        <w:tc>
          <w:tcPr>
            <w:gridSpan w:val="3"/>
            <w:vAlign w:val="center"/>
          </w:tcPr>
          <w:p>
            <w:r>
              <w:rPr>
                <w:b/>
              </w:rPr>
              <w:t xml:space="preserve">Evidence of Learning</w:t>
            </w:r>
          </w:p>
        </w:tc>
      </w:tr>
      <w:tr>
        <w:tc>
          <w:tcPr>
            <w:gridSpan w:val="3"/>
            <w:vAlign w:val="center"/>
          </w:tcPr>
          <w:p>
            <w:r>
              <w:t xml:space="preserve">Walkthroughs will show the use of formative assessments and teachers will bring data to PLC.  </w:t>
            </w:r>
          </w:p>
        </w:tc>
      </w:tr>
      <w:tr>
        <w:tc>
          <w:tcPr>
            <w:vAlign w:val="center"/>
          </w:tcPr>
          <w:p>
            <w:r>
              <w:rPr>
                <w:b/>
              </w:rPr>
              <w:t xml:space="preserve">Lead Person/Position</w:t>
            </w:r>
          </w:p>
        </w:tc>
        <w:tc>
          <w:tcPr>
            <w:vAlign w:val="center"/>
          </w:tcPr>
          <w:p>
            <w:r>
              <w:rPr>
                <w:b/>
              </w:rPr>
              <w:t xml:space="preserve">Anticipated Start</w:t>
            </w:r>
          </w:p>
        </w:tc>
        <w:tc>
          <w:tcPr>
            <w:vAlign w:val="center"/>
          </w:tcPr>
          <w:p>
            <w:r>
              <w:rPr>
                <w:b/>
              </w:rPr>
              <w:t xml:space="preserve">Anticipated Completion</w:t>
            </w:r>
          </w:p>
        </w:tc>
      </w:tr>
      <w:tr>
        <w:tc>
          <w:tcPr>
            <w:vAlign w:val="center"/>
          </w:tcPr>
          <w:p>
            <w:r>
              <w:t xml:space="preserve">CJ Huffman, John Wasiulewski, Nick Gallich</w:t>
            </w:r>
          </w:p>
        </w:tc>
        <w:tc>
          <w:tcPr>
            <w:vAlign w:val="center"/>
          </w:tcPr>
          <w:p>
            <w:r>
              <w:t xml:space="preserve">2025-08-20</w:t>
            </w:r>
          </w:p>
        </w:tc>
        <w:tc>
          <w:tcPr>
            <w:vAlign w:val="center"/>
          </w:tcPr>
          <w:p>
            <w:r>
              <w:t xml:space="preserve">2025-08-20</w:t>
            </w:r>
          </w:p>
        </w:tc>
      </w:tr>
    </w:tbl>
    <w:p>
      <w:pPr>
        <w:pStyle w:val="Heading2"/>
      </w:pPr>
      <w:r>
        <w:t xml:space="preserve">Learning Format</w:t>
      </w:r>
    </w:p>
    <w:tbl>
      <w:tblPr>
        <w:tblStyle w:val="TableGrid"/>
        <w:tblW w:w="5000" w:type="pct"/>
      </w:tblPr>
      <w:tblGrid>
        <w:gridCol/>
        <w:gridCol/>
      </w:tblGrid>
      <w:tr>
        <w:tc>
          <w:tcPr>
            <w:vAlign w:val="center"/>
          </w:tcPr>
          <w:p>
            <w:r>
              <w:rPr>
                <w:b/>
              </w:rPr>
              <w:t xml:space="preserve">Type of Activities</w:t>
            </w:r>
          </w:p>
        </w:tc>
        <w:tc>
          <w:tcPr>
            <w:vAlign w:val="center"/>
          </w:tcPr>
          <w:p>
            <w:r>
              <w:rPr>
                <w:b/>
              </w:rPr>
              <w:t xml:space="preserve">Frequency</w:t>
            </w:r>
          </w:p>
        </w:tc>
      </w:tr>
      <w:tr>
        <w:tc>
          <w:tcPr>
            <w:vAlign w:val="center"/>
          </w:tcPr>
          <w:p>
            <w:r>
              <w:t xml:space="preserve">Inservice day                                                        </w:t>
            </w:r>
          </w:p>
        </w:tc>
        <w:tc>
          <w:tcPr>
            <w:vAlign w:val="center"/>
          </w:tcPr>
          <w:p>
            <w:r>
              <w:t xml:space="preserve">This will occur once during pre-planning week.  </w:t>
            </w:r>
          </w:p>
        </w:tc>
      </w:tr>
      <w:tr>
        <w:tc>
          <w:tcPr>
            <w:gridSpan w:val="2"/>
            <w:vAlign w:val="center"/>
          </w:tcPr>
          <w:p>
            <w:r>
              <w:rPr>
                <w:b/>
              </w:rPr>
              <w:t xml:space="preserve">Observation and Practice Framework Met in this Plan</w:t>
            </w:r>
          </w:p>
        </w:tc>
      </w:tr>
      <w:tr>
        <w:tc>
          <w:tcPr>
            <w:gridSpan w:val="2"/>
            <w:vAlign w:val="center"/>
          </w:tcPr>
          <w:p>
            <w:pPr>
              <w:pStyle w:val="ListParagraph"/>
              <w:numPr>
                <w:ilvl w:val="0"/>
                <w:numId w:val="11"/>
              </w:numPr>
            </w:pPr>
            <w:r>
              <w:t xml:space="preserve">3d: Using Assessment in Instruction</w:t>
            </w:r>
          </w:p>
        </w:tc>
      </w:tr>
      <w:tr>
        <w:tc>
          <w:tcPr>
            <w:gridSpan w:val="2"/>
            <w:vAlign w:val="center"/>
          </w:tcPr>
          <w:p>
            <w:r>
              <w:rPr>
                <w:b/>
              </w:rPr>
              <w:t xml:space="preserve">This Step Meets the Requirements of State Required Trainings</w:t>
            </w:r>
          </w:p>
        </w:tc>
      </w:tr>
      <w:tr>
        <w:tc>
          <w:tcPr>
            <w:gridSpan w:val="2"/>
            <w:vAlign w:val="center"/>
          </w:tcPr>
          <w:p/>
        </w:tc>
      </w:tr>
    </w:tbl>
    <w:p>
      <w:pPr>
        <w:pStyle w:val="Heading2"/>
      </w:pPr>
      <w:r>
        <w:t xml:space="preserve">Ongoing Using Formative Assessment in Instruction</w:t>
      </w:r>
    </w:p>
    <w:tbl>
      <w:tblPr>
        <w:tblStyle w:val="TableGrid"/>
        <w:tblW w:w="5000" w:type="pct"/>
      </w:tblPr>
      <w:tblGrid>
        <w:gridCol/>
        <w:gridCol/>
        <w:gridCol/>
      </w:tblGrid>
      <w:tr>
        <w:tc>
          <w:tcPr>
            <w:gridSpan w:val="3"/>
            <w:vAlign w:val="center"/>
          </w:tcPr>
          <w:p>
            <w:r>
              <w:rPr>
                <w:b/>
              </w:rPr>
              <w:t xml:space="preserve">Action Step</w:t>
            </w:r>
          </w:p>
        </w:tc>
      </w:tr>
      <w:tr>
        <w:tc>
          <w:tcPr>
            <w:gridSpan w:val="3"/>
            <w:vAlign w:val="center"/>
          </w:tcPr>
          <w:p>
            <w:pPr>
              <w:pStyle w:val="ListParagraph"/>
              <w:numPr>
                <w:ilvl w:val="0"/>
                <w:numId w:val="12"/>
              </w:numPr>
            </w:pPr>
            <w:r>
              <w:t xml:space="preserve">Grade levels will use common assessments and scoring guides to build consistent performance expectations	</w:t>
            </w:r>
          </w:p>
          <w:p>
            <w:pPr>
              <w:pStyle w:val="ListParagraph"/>
              <w:numPr>
                <w:ilvl w:val="0"/>
                <w:numId w:val="12"/>
              </w:numPr>
            </w:pPr>
            <w:r>
              <w:t xml:space="preserve">Teachers will monitor and adjust instruction and content based on checks for understanding	</w:t>
            </w:r>
          </w:p>
        </w:tc>
      </w:tr>
      <w:tr>
        <w:tc>
          <w:tcPr>
            <w:gridSpan w:val="3"/>
            <w:vAlign w:val="center"/>
          </w:tcPr>
          <w:p>
            <w:r>
              <w:rPr>
                <w:b/>
              </w:rPr>
              <w:t xml:space="preserve">Audience</w:t>
            </w:r>
          </w:p>
        </w:tc>
      </w:tr>
      <w:tr>
        <w:tc>
          <w:tcPr>
            <w:gridSpan w:val="3"/>
            <w:vAlign w:val="center"/>
          </w:tcPr>
          <w:p>
            <w:r>
              <w:t xml:space="preserve">Teachers</w:t>
            </w:r>
          </w:p>
        </w:tc>
      </w:tr>
      <w:tr>
        <w:tc>
          <w:tcPr>
            <w:gridSpan w:val="3"/>
            <w:vAlign w:val="center"/>
          </w:tcPr>
          <w:p>
            <w:r>
              <w:rPr>
                <w:b/>
              </w:rPr>
              <w:t xml:space="preserve">Topics to be Included</w:t>
            </w:r>
          </w:p>
        </w:tc>
      </w:tr>
      <w:tr>
        <w:tc>
          <w:tcPr>
            <w:gridSpan w:val="3"/>
            <w:vAlign w:val="center"/>
          </w:tcPr>
          <w:p>
            <w:r>
              <w:t xml:space="preserve">Using common assessments and scoring guides to collect data, monitor progress, and adjust instruction for student needs.  </w:t>
            </w:r>
          </w:p>
        </w:tc>
      </w:tr>
      <w:tr>
        <w:tc>
          <w:tcPr>
            <w:gridSpan w:val="3"/>
            <w:vAlign w:val="center"/>
          </w:tcPr>
          <w:p>
            <w:r>
              <w:rPr>
                <w:b/>
              </w:rPr>
              <w:t xml:space="preserve">Evidence of Learning</w:t>
            </w:r>
          </w:p>
        </w:tc>
      </w:tr>
      <w:tr>
        <w:tc>
          <w:tcPr>
            <w:gridSpan w:val="3"/>
            <w:vAlign w:val="center"/>
          </w:tcPr>
          <w:p>
            <w:r>
              <w:t xml:space="preserve">Walkthroughs will show evidence of adjusted instruction based on data.  Data at PLCs will reflect the use of formative assessments, and lesson plans will show evidence of formative assessments and adjusted instruction.  </w:t>
            </w:r>
          </w:p>
        </w:tc>
      </w:tr>
      <w:tr>
        <w:tc>
          <w:tcPr>
            <w:vAlign w:val="center"/>
          </w:tcPr>
          <w:p>
            <w:r>
              <w:rPr>
                <w:b/>
              </w:rPr>
              <w:t xml:space="preserve">Lead Person/Position</w:t>
            </w:r>
          </w:p>
        </w:tc>
        <w:tc>
          <w:tcPr>
            <w:vAlign w:val="center"/>
          </w:tcPr>
          <w:p>
            <w:r>
              <w:rPr>
                <w:b/>
              </w:rPr>
              <w:t xml:space="preserve">Anticipated Start</w:t>
            </w:r>
          </w:p>
        </w:tc>
        <w:tc>
          <w:tcPr>
            <w:vAlign w:val="center"/>
          </w:tcPr>
          <w:p>
            <w:r>
              <w:rPr>
                <w:b/>
              </w:rPr>
              <w:t xml:space="preserve">Anticipated Completion</w:t>
            </w:r>
          </w:p>
        </w:tc>
      </w:tr>
      <w:tr>
        <w:tc>
          <w:tcPr>
            <w:vAlign w:val="center"/>
          </w:tcPr>
          <w:p>
            <w:r>
              <w:t xml:space="preserve">CJ Huffman/Admin</w:t>
            </w:r>
          </w:p>
        </w:tc>
        <w:tc>
          <w:tcPr>
            <w:vAlign w:val="center"/>
          </w:tcPr>
          <w:p>
            <w:r>
              <w:t xml:space="preserve">2025-09-01</w:t>
            </w:r>
          </w:p>
        </w:tc>
        <w:tc>
          <w:tcPr>
            <w:vAlign w:val="center"/>
          </w:tcPr>
          <w:p>
            <w:r>
              <w:t xml:space="preserve">2026-06-03</w:t>
            </w:r>
          </w:p>
        </w:tc>
      </w:tr>
    </w:tbl>
    <w:p>
      <w:pPr>
        <w:pStyle w:val="Heading2"/>
      </w:pPr>
      <w:r>
        <w:t xml:space="preserve">Learning Format</w:t>
      </w:r>
    </w:p>
    <w:tbl>
      <w:tblPr>
        <w:tblStyle w:val="TableGrid"/>
        <w:tblW w:w="5000" w:type="pct"/>
      </w:tblPr>
      <w:tblGrid>
        <w:gridCol/>
        <w:gridCol/>
      </w:tblGrid>
      <w:tr>
        <w:tc>
          <w:tcPr>
            <w:vAlign w:val="center"/>
          </w:tcPr>
          <w:p>
            <w:r>
              <w:rPr>
                <w:b/>
              </w:rPr>
              <w:t xml:space="preserve">Type of Activities</w:t>
            </w:r>
          </w:p>
        </w:tc>
        <w:tc>
          <w:tcPr>
            <w:vAlign w:val="center"/>
          </w:tcPr>
          <w:p>
            <w:r>
              <w:rPr>
                <w:b/>
              </w:rPr>
              <w:t xml:space="preserve">Frequency</w:t>
            </w:r>
          </w:p>
        </w:tc>
      </w:tr>
      <w:tr>
        <w:tc>
          <w:tcPr>
            <w:vAlign w:val="center"/>
          </w:tcPr>
          <w:p>
            <w:r>
              <w:t xml:space="preserve">Professional Learning Community (PLC)                                                        </w:t>
            </w:r>
          </w:p>
        </w:tc>
        <w:tc>
          <w:tcPr>
            <w:vAlign w:val="center"/>
          </w:tcPr>
          <w:p>
            <w:r>
              <w:t xml:space="preserve">Embedded regularly through each cycle throughout the year.  </w:t>
            </w:r>
          </w:p>
        </w:tc>
      </w:tr>
      <w:tr>
        <w:tc>
          <w:tcPr>
            <w:gridSpan w:val="2"/>
            <w:vAlign w:val="center"/>
          </w:tcPr>
          <w:p>
            <w:r>
              <w:rPr>
                <w:b/>
              </w:rPr>
              <w:t xml:space="preserve">Observation and Practice Framework Met in this Plan</w:t>
            </w:r>
          </w:p>
        </w:tc>
      </w:tr>
      <w:tr>
        <w:tc>
          <w:tcPr>
            <w:gridSpan w:val="2"/>
            <w:vAlign w:val="center"/>
          </w:tcPr>
          <w:p>
            <w:pPr>
              <w:pStyle w:val="ListParagraph"/>
              <w:numPr>
                <w:ilvl w:val="0"/>
                <w:numId w:val="13"/>
              </w:numPr>
            </w:pPr>
            <w:r>
              <w:t xml:space="preserve">3d: Using Assessment in Instruction</w:t>
            </w:r>
          </w:p>
          <w:p>
            <w:pPr>
              <w:pStyle w:val="ListParagraph"/>
              <w:numPr>
                <w:ilvl w:val="0"/>
                <w:numId w:val="13"/>
              </w:numPr>
            </w:pPr>
            <w:r>
              <w:t xml:space="preserve">3e: Demonstrating Flexibility and Responsiveness</w:t>
            </w:r>
          </w:p>
        </w:tc>
      </w:tr>
      <w:tr>
        <w:tc>
          <w:tcPr>
            <w:gridSpan w:val="2"/>
            <w:vAlign w:val="center"/>
          </w:tcPr>
          <w:p>
            <w:r>
              <w:rPr>
                <w:b/>
              </w:rPr>
              <w:t xml:space="preserve">This Step Meets the Requirements of State Required Trainings</w:t>
            </w:r>
          </w:p>
        </w:tc>
      </w:tr>
      <w:tr>
        <w:tc>
          <w:tcPr>
            <w:gridSpan w:val="2"/>
            <w:vAlign w:val="center"/>
          </w:tcPr>
          <w:p/>
        </w:tc>
      </w:tr>
    </w:tbl>
    <w:p>
      <w:pPr>
        <w:pStyle w:val="Heading2"/>
      </w:pPr>
      <w:r>
        <w:t xml:space="preserve">Formative Assessment with CKLA Lessons</w:t>
      </w:r>
    </w:p>
    <w:tbl>
      <w:tblPr>
        <w:tblStyle w:val="TableGrid"/>
        <w:tblW w:w="5000" w:type="pct"/>
      </w:tblPr>
      <w:tblGrid>
        <w:gridCol/>
        <w:gridCol/>
        <w:gridCol/>
      </w:tblGrid>
      <w:tr>
        <w:tc>
          <w:tcPr>
            <w:gridSpan w:val="3"/>
            <w:vAlign w:val="center"/>
          </w:tcPr>
          <w:p>
            <w:r>
              <w:rPr>
                <w:b/>
              </w:rPr>
              <w:t xml:space="preserve">Action Step</w:t>
            </w:r>
          </w:p>
        </w:tc>
      </w:tr>
      <w:tr>
        <w:tc>
          <w:tcPr>
            <w:gridSpan w:val="3"/>
            <w:vAlign w:val="center"/>
          </w:tcPr>
          <w:p>
            <w:pPr>
              <w:pStyle w:val="ListParagraph"/>
              <w:numPr>
                <w:ilvl w:val="0"/>
                <w:numId w:val="14"/>
              </w:numPr>
            </w:pPr>
            <w:r>
              <w:t xml:space="preserve">Professional development in linking formative assessments to CKLA lessons and locating formative assessments and checks for understanding to use with students. 	</w:t>
            </w:r>
          </w:p>
        </w:tc>
      </w:tr>
      <w:tr>
        <w:tc>
          <w:tcPr>
            <w:gridSpan w:val="3"/>
            <w:vAlign w:val="center"/>
          </w:tcPr>
          <w:p>
            <w:r>
              <w:rPr>
                <w:b/>
              </w:rPr>
              <w:t xml:space="preserve">Audience</w:t>
            </w:r>
          </w:p>
        </w:tc>
      </w:tr>
      <w:tr>
        <w:tc>
          <w:tcPr>
            <w:gridSpan w:val="3"/>
            <w:vAlign w:val="center"/>
          </w:tcPr>
          <w:p>
            <w:r>
              <w:t xml:space="preserve">Teachers</w:t>
            </w:r>
          </w:p>
        </w:tc>
      </w:tr>
      <w:tr>
        <w:tc>
          <w:tcPr>
            <w:gridSpan w:val="3"/>
            <w:vAlign w:val="center"/>
          </w:tcPr>
          <w:p>
            <w:r>
              <w:rPr>
                <w:b/>
              </w:rPr>
              <w:t xml:space="preserve">Topics to be Included</w:t>
            </w:r>
          </w:p>
        </w:tc>
      </w:tr>
      <w:tr>
        <w:tc>
          <w:tcPr>
            <w:gridSpan w:val="3"/>
            <w:vAlign w:val="center"/>
          </w:tcPr>
          <w:p>
            <w:r>
              <w:t xml:space="preserve">Participants will learn where to locate formative assessments throughout the CKLA curriculum and how to use them within the classroom.  </w:t>
            </w:r>
          </w:p>
        </w:tc>
      </w:tr>
      <w:tr>
        <w:tc>
          <w:tcPr>
            <w:gridSpan w:val="3"/>
            <w:vAlign w:val="center"/>
          </w:tcPr>
          <w:p>
            <w:r>
              <w:rPr>
                <w:b/>
              </w:rPr>
              <w:t xml:space="preserve">Evidence of Learning</w:t>
            </w:r>
          </w:p>
        </w:tc>
      </w:tr>
      <w:tr>
        <w:tc>
          <w:tcPr>
            <w:gridSpan w:val="3"/>
            <w:vAlign w:val="center"/>
          </w:tcPr>
          <w:p>
            <w:r>
              <w:t xml:space="preserve">Teachers will collectively use common formative assessments from the CKLA curriculum as evidenced in walk through data and lesson plans.  </w:t>
            </w:r>
          </w:p>
        </w:tc>
      </w:tr>
      <w:tr>
        <w:tc>
          <w:tcPr>
            <w:vAlign w:val="center"/>
          </w:tcPr>
          <w:p>
            <w:r>
              <w:rPr>
                <w:b/>
              </w:rPr>
              <w:t xml:space="preserve">Lead Person/Position</w:t>
            </w:r>
          </w:p>
        </w:tc>
        <w:tc>
          <w:tcPr>
            <w:vAlign w:val="center"/>
          </w:tcPr>
          <w:p>
            <w:r>
              <w:rPr>
                <w:b/>
              </w:rPr>
              <w:t xml:space="preserve">Anticipated Start</w:t>
            </w:r>
          </w:p>
        </w:tc>
        <w:tc>
          <w:tcPr>
            <w:vAlign w:val="center"/>
          </w:tcPr>
          <w:p>
            <w:r>
              <w:rPr>
                <w:b/>
              </w:rPr>
              <w:t xml:space="preserve">Anticipated Completion</w:t>
            </w:r>
          </w:p>
        </w:tc>
      </w:tr>
      <w:tr>
        <w:tc>
          <w:tcPr>
            <w:vAlign w:val="center"/>
          </w:tcPr>
          <w:p>
            <w:r>
              <w:t xml:space="preserve">CJ Huffman-Administration</w:t>
            </w:r>
          </w:p>
        </w:tc>
        <w:tc>
          <w:tcPr>
            <w:vAlign w:val="center"/>
          </w:tcPr>
          <w:p>
            <w:r>
              <w:t xml:space="preserve">2025-09-01</w:t>
            </w:r>
          </w:p>
        </w:tc>
        <w:tc>
          <w:tcPr>
            <w:vAlign w:val="center"/>
          </w:tcPr>
          <w:p>
            <w:r>
              <w:t xml:space="preserve">2025-12-01</w:t>
            </w:r>
          </w:p>
        </w:tc>
      </w:tr>
    </w:tbl>
    <w:p>
      <w:pPr>
        <w:pStyle w:val="Heading2"/>
      </w:pPr>
      <w:r>
        <w:t xml:space="preserve">Learning Format</w:t>
      </w:r>
    </w:p>
    <w:tbl>
      <w:tblPr>
        <w:tblStyle w:val="TableGrid"/>
        <w:tblW w:w="5000" w:type="pct"/>
      </w:tblPr>
      <w:tblGrid>
        <w:gridCol/>
        <w:gridCol/>
      </w:tblGrid>
      <w:tr>
        <w:tc>
          <w:tcPr>
            <w:vAlign w:val="center"/>
          </w:tcPr>
          <w:p>
            <w:r>
              <w:rPr>
                <w:b/>
              </w:rPr>
              <w:t xml:space="preserve">Type of Activities</w:t>
            </w:r>
          </w:p>
        </w:tc>
        <w:tc>
          <w:tcPr>
            <w:vAlign w:val="center"/>
          </w:tcPr>
          <w:p>
            <w:r>
              <w:rPr>
                <w:b/>
              </w:rPr>
              <w:t xml:space="preserve">Frequency</w:t>
            </w:r>
          </w:p>
        </w:tc>
      </w:tr>
      <w:tr>
        <w:tc>
          <w:tcPr>
            <w:vAlign w:val="center"/>
          </w:tcPr>
          <w:p>
            <w:r>
              <w:t xml:space="preserve">Professional Learning Community (PLC)                                                        </w:t>
            </w:r>
          </w:p>
        </w:tc>
        <w:tc>
          <w:tcPr>
            <w:vAlign w:val="center"/>
          </w:tcPr>
          <w:p>
            <w:r>
              <w:t xml:space="preserve">Embedded regularly through PLC cycles within the first semester.  </w:t>
            </w:r>
          </w:p>
        </w:tc>
      </w:tr>
      <w:tr>
        <w:tc>
          <w:tcPr>
            <w:gridSpan w:val="2"/>
            <w:vAlign w:val="center"/>
          </w:tcPr>
          <w:p>
            <w:r>
              <w:rPr>
                <w:b/>
              </w:rPr>
              <w:t xml:space="preserve">Observation and Practice Framework Met in this Plan</w:t>
            </w:r>
          </w:p>
        </w:tc>
      </w:tr>
      <w:tr>
        <w:tc>
          <w:tcPr>
            <w:gridSpan w:val="2"/>
            <w:vAlign w:val="center"/>
          </w:tcPr>
          <w:p>
            <w:pPr>
              <w:pStyle w:val="ListParagraph"/>
              <w:numPr>
                <w:ilvl w:val="0"/>
                <w:numId w:val="15"/>
              </w:numPr>
            </w:pPr>
            <w:r>
              <w:t xml:space="preserve">1f: Designing Student Assessments</w:t>
            </w:r>
          </w:p>
          <w:p>
            <w:pPr>
              <w:pStyle w:val="ListParagraph"/>
              <w:numPr>
                <w:ilvl w:val="0"/>
                <w:numId w:val="15"/>
              </w:numPr>
            </w:pPr>
            <w:r>
              <w:t xml:space="preserve">3d: Using Assessment in Instruction</w:t>
            </w:r>
          </w:p>
          <w:p>
            <w:pPr>
              <w:pStyle w:val="ListParagraph"/>
              <w:numPr>
                <w:ilvl w:val="0"/>
                <w:numId w:val="15"/>
              </w:numPr>
            </w:pPr>
            <w:r>
              <w:t xml:space="preserve">3e: Demonstrating Flexibility and Responsiveness</w:t>
            </w:r>
          </w:p>
        </w:tc>
      </w:tr>
      <w:tr>
        <w:tc>
          <w:tcPr>
            <w:gridSpan w:val="2"/>
            <w:vAlign w:val="center"/>
          </w:tcPr>
          <w:p>
            <w:r>
              <w:rPr>
                <w:b/>
              </w:rPr>
              <w:t xml:space="preserve">This Step Meets the Requirements of State Required Trainings</w:t>
            </w:r>
          </w:p>
        </w:tc>
      </w:tr>
      <w:tr>
        <w:tc>
          <w:tcPr>
            <w:gridSpan w:val="2"/>
            <w:vAlign w:val="center"/>
          </w:tcPr>
          <w:p/>
        </w:tc>
      </w:tr>
    </w:tbl>
    <w:p>
      <w:pPr>
        <w:pStyle w:val="Heading2"/>
      </w:pPr>
      <w:r>
        <w:t xml:space="preserve">Formative Assessment with iReady Lessons</w:t>
      </w:r>
    </w:p>
    <w:tbl>
      <w:tblPr>
        <w:tblStyle w:val="TableGrid"/>
        <w:tblW w:w="5000" w:type="pct"/>
      </w:tblPr>
      <w:tblGrid>
        <w:gridCol/>
        <w:gridCol/>
        <w:gridCol/>
      </w:tblGrid>
      <w:tr>
        <w:tc>
          <w:tcPr>
            <w:gridSpan w:val="3"/>
            <w:vAlign w:val="center"/>
          </w:tcPr>
          <w:p>
            <w:r>
              <w:rPr>
                <w:b/>
              </w:rPr>
              <w:t xml:space="preserve">Action Step</w:t>
            </w:r>
          </w:p>
        </w:tc>
      </w:tr>
      <w:tr>
        <w:tc>
          <w:tcPr>
            <w:gridSpan w:val="3"/>
            <w:vAlign w:val="center"/>
          </w:tcPr>
          <w:p>
            <w:pPr>
              <w:pStyle w:val="ListParagraph"/>
              <w:numPr>
                <w:ilvl w:val="0"/>
                <w:numId w:val="16"/>
              </w:numPr>
            </w:pPr>
            <w:r>
              <w:t xml:space="preserve">Professional development in linking formative assessments in iReady on locating formative assessments, monitor and confirming student understanding, and checks for understanding within iReady lessons.</w:t>
            </w:r>
          </w:p>
        </w:tc>
      </w:tr>
      <w:tr>
        <w:tc>
          <w:tcPr>
            <w:gridSpan w:val="3"/>
            <w:vAlign w:val="center"/>
          </w:tcPr>
          <w:p>
            <w:r>
              <w:rPr>
                <w:b/>
              </w:rPr>
              <w:t xml:space="preserve">Audience</w:t>
            </w:r>
          </w:p>
        </w:tc>
      </w:tr>
      <w:tr>
        <w:tc>
          <w:tcPr>
            <w:gridSpan w:val="3"/>
            <w:vAlign w:val="center"/>
          </w:tcPr>
          <w:p>
            <w:r>
              <w:t xml:space="preserve">Teachers</w:t>
            </w:r>
          </w:p>
        </w:tc>
      </w:tr>
      <w:tr>
        <w:tc>
          <w:tcPr>
            <w:gridSpan w:val="3"/>
            <w:vAlign w:val="center"/>
          </w:tcPr>
          <w:p>
            <w:r>
              <w:rPr>
                <w:b/>
              </w:rPr>
              <w:t xml:space="preserve">Topics to be Included</w:t>
            </w:r>
          </w:p>
        </w:tc>
      </w:tr>
      <w:tr>
        <w:tc>
          <w:tcPr>
            <w:gridSpan w:val="3"/>
            <w:vAlign w:val="center"/>
          </w:tcPr>
          <w:p>
            <w:r>
              <w:t xml:space="preserve">Participants will learn where to locate formative assessments throughout the iReady curriculum and how to use them within the classroom.  </w:t>
            </w:r>
          </w:p>
        </w:tc>
      </w:tr>
      <w:tr>
        <w:tc>
          <w:tcPr>
            <w:gridSpan w:val="3"/>
            <w:vAlign w:val="center"/>
          </w:tcPr>
          <w:p>
            <w:r>
              <w:rPr>
                <w:b/>
              </w:rPr>
              <w:t xml:space="preserve">Evidence of Learning</w:t>
            </w:r>
          </w:p>
        </w:tc>
      </w:tr>
      <w:tr>
        <w:tc>
          <w:tcPr>
            <w:gridSpan w:val="3"/>
            <w:vAlign w:val="center"/>
          </w:tcPr>
          <w:p>
            <w:r>
              <w:t xml:space="preserve">Teachers will collectively use common formative assessments from the iReady curriculum as evidenced in walk through data and lesson plans.  </w:t>
            </w:r>
          </w:p>
        </w:tc>
      </w:tr>
      <w:tr>
        <w:tc>
          <w:tcPr>
            <w:vAlign w:val="center"/>
          </w:tcPr>
          <w:p>
            <w:r>
              <w:rPr>
                <w:b/>
              </w:rPr>
              <w:t xml:space="preserve">Lead Person/Position</w:t>
            </w:r>
          </w:p>
        </w:tc>
        <w:tc>
          <w:tcPr>
            <w:vAlign w:val="center"/>
          </w:tcPr>
          <w:p>
            <w:r>
              <w:rPr>
                <w:b/>
              </w:rPr>
              <w:t xml:space="preserve">Anticipated Start</w:t>
            </w:r>
          </w:p>
        </w:tc>
        <w:tc>
          <w:tcPr>
            <w:vAlign w:val="center"/>
          </w:tcPr>
          <w:p>
            <w:r>
              <w:rPr>
                <w:b/>
              </w:rPr>
              <w:t xml:space="preserve">Anticipated Completion</w:t>
            </w:r>
          </w:p>
        </w:tc>
      </w:tr>
      <w:tr>
        <w:tc>
          <w:tcPr>
            <w:vAlign w:val="center"/>
          </w:tcPr>
          <w:p>
            <w:r>
              <w:t xml:space="preserve">CJ Huffman-Administration</w:t>
            </w:r>
          </w:p>
        </w:tc>
        <w:tc>
          <w:tcPr>
            <w:vAlign w:val="center"/>
          </w:tcPr>
          <w:p>
            <w:r>
              <w:t xml:space="preserve">2026-01-06</w:t>
            </w:r>
          </w:p>
        </w:tc>
        <w:tc>
          <w:tcPr>
            <w:vAlign w:val="center"/>
          </w:tcPr>
          <w:p>
            <w:r>
              <w:t xml:space="preserve">2026-05-01</w:t>
            </w:r>
          </w:p>
        </w:tc>
      </w:tr>
    </w:tbl>
    <w:p>
      <w:pPr>
        <w:pStyle w:val="Heading2"/>
      </w:pPr>
      <w:r>
        <w:t xml:space="preserve">Learning Format</w:t>
      </w:r>
    </w:p>
    <w:tbl>
      <w:tblPr>
        <w:tblStyle w:val="TableGrid"/>
        <w:tblW w:w="5000" w:type="pct"/>
      </w:tblPr>
      <w:tblGrid>
        <w:gridCol/>
        <w:gridCol/>
      </w:tblGrid>
      <w:tr>
        <w:tc>
          <w:tcPr>
            <w:vAlign w:val="center"/>
          </w:tcPr>
          <w:p>
            <w:r>
              <w:rPr>
                <w:b/>
              </w:rPr>
              <w:t xml:space="preserve">Type of Activities</w:t>
            </w:r>
          </w:p>
        </w:tc>
        <w:tc>
          <w:tcPr>
            <w:vAlign w:val="center"/>
          </w:tcPr>
          <w:p>
            <w:r>
              <w:rPr>
                <w:b/>
              </w:rPr>
              <w:t xml:space="preserve">Frequency</w:t>
            </w:r>
          </w:p>
        </w:tc>
      </w:tr>
      <w:tr>
        <w:tc>
          <w:tcPr>
            <w:vAlign w:val="center"/>
          </w:tcPr>
          <w:p>
            <w:r>
              <w:t xml:space="preserve">Professional Learning Community (PLC)                                                        </w:t>
            </w:r>
          </w:p>
        </w:tc>
        <w:tc>
          <w:tcPr>
            <w:vAlign w:val="center"/>
          </w:tcPr>
          <w:p>
            <w:r>
              <w:t xml:space="preserve">Embedded regularly through PLC cycles within the second semester.  </w:t>
            </w:r>
          </w:p>
        </w:tc>
      </w:tr>
      <w:tr>
        <w:tc>
          <w:tcPr>
            <w:gridSpan w:val="2"/>
            <w:vAlign w:val="center"/>
          </w:tcPr>
          <w:p>
            <w:r>
              <w:rPr>
                <w:b/>
              </w:rPr>
              <w:t xml:space="preserve">Observation and Practice Framework Met in this Plan</w:t>
            </w:r>
          </w:p>
        </w:tc>
      </w:tr>
      <w:tr>
        <w:tc>
          <w:tcPr>
            <w:gridSpan w:val="2"/>
            <w:vAlign w:val="center"/>
          </w:tcPr>
          <w:p>
            <w:pPr>
              <w:pStyle w:val="ListParagraph"/>
              <w:numPr>
                <w:ilvl w:val="0"/>
                <w:numId w:val="17"/>
              </w:numPr>
            </w:pPr>
            <w:r>
              <w:t xml:space="preserve">1f: Designing Student Assessments</w:t>
            </w:r>
          </w:p>
          <w:p>
            <w:pPr>
              <w:pStyle w:val="ListParagraph"/>
              <w:numPr>
                <w:ilvl w:val="0"/>
                <w:numId w:val="17"/>
              </w:numPr>
            </w:pPr>
            <w:r>
              <w:t xml:space="preserve">3d: Using Assessment in Instruction</w:t>
            </w:r>
          </w:p>
          <w:p>
            <w:pPr>
              <w:pStyle w:val="ListParagraph"/>
              <w:numPr>
                <w:ilvl w:val="0"/>
                <w:numId w:val="17"/>
              </w:numPr>
            </w:pPr>
            <w:r>
              <w:t xml:space="preserve">3e: Demonstrating Flexibility and Responsiveness</w:t>
            </w:r>
          </w:p>
        </w:tc>
      </w:tr>
      <w:tr>
        <w:tc>
          <w:tcPr>
            <w:gridSpan w:val="2"/>
            <w:vAlign w:val="center"/>
          </w:tcPr>
          <w:p>
            <w:r>
              <w:rPr>
                <w:b/>
              </w:rPr>
              <w:t xml:space="preserve">This Step Meets the Requirements of State Required Trainings</w:t>
            </w:r>
          </w:p>
        </w:tc>
      </w:tr>
      <w:tr>
        <w:tc>
          <w:tcPr>
            <w:gridSpan w:val="2"/>
            <w:vAlign w:val="center"/>
          </w:tcPr>
          <w:p/>
        </w:tc>
      </w:tr>
    </w:tbl>
    <w:p>
      <w:pPr>
        <w:pStyle w:val="Heading2"/>
      </w:pPr>
      <w:r>
        <w:t xml:space="preserve">Differentiated Instruction</w:t>
      </w:r>
    </w:p>
    <w:tbl>
      <w:tblPr>
        <w:tblStyle w:val="TableGrid"/>
        <w:tblW w:w="5000" w:type="pct"/>
      </w:tblPr>
      <w:tblGrid>
        <w:gridCol/>
        <w:gridCol/>
        <w:gridCol/>
      </w:tblGrid>
      <w:tr>
        <w:tc>
          <w:tcPr>
            <w:gridSpan w:val="3"/>
            <w:vAlign w:val="center"/>
          </w:tcPr>
          <w:p>
            <w:r>
              <w:rPr>
                <w:b/>
              </w:rPr>
              <w:t xml:space="preserve">Action Step</w:t>
            </w:r>
          </w:p>
        </w:tc>
      </w:tr>
      <w:tr>
        <w:tc>
          <w:tcPr>
            <w:gridSpan w:val="3"/>
            <w:vAlign w:val="center"/>
          </w:tcPr>
          <w:p>
            <w:pPr>
              <w:pStyle w:val="ListParagraph"/>
              <w:numPr>
                <w:ilvl w:val="0"/>
                <w:numId w:val="18"/>
              </w:numPr>
            </w:pPr>
            <w:r>
              <w:t xml:space="preserve">Professional learning on differentiated instruction strategies.</w:t>
            </w:r>
          </w:p>
          <w:p>
            <w:pPr>
              <w:pStyle w:val="ListParagraph"/>
              <w:numPr>
                <w:ilvl w:val="0"/>
                <w:numId w:val="18"/>
              </w:numPr>
            </w:pPr>
            <w:r>
              <w:t xml:space="preserve">We will have voluntary book study on How to Differentiate Instruction in Mixed-Ability Classrooms Carol Ann Tomlinson	</w:t>
            </w:r>
          </w:p>
        </w:tc>
      </w:tr>
      <w:tr>
        <w:tc>
          <w:tcPr>
            <w:gridSpan w:val="3"/>
            <w:vAlign w:val="center"/>
          </w:tcPr>
          <w:p>
            <w:r>
              <w:rPr>
                <w:b/>
              </w:rPr>
              <w:t xml:space="preserve">Audience</w:t>
            </w:r>
          </w:p>
        </w:tc>
      </w:tr>
      <w:tr>
        <w:tc>
          <w:tcPr>
            <w:gridSpan w:val="3"/>
            <w:vAlign w:val="center"/>
          </w:tcPr>
          <w:p>
            <w:r>
              <w:t xml:space="preserve">Teachers</w:t>
            </w:r>
          </w:p>
        </w:tc>
      </w:tr>
      <w:tr>
        <w:tc>
          <w:tcPr>
            <w:gridSpan w:val="3"/>
            <w:vAlign w:val="center"/>
          </w:tcPr>
          <w:p>
            <w:r>
              <w:rPr>
                <w:b/>
              </w:rPr>
              <w:t xml:space="preserve">Topics to be Included</w:t>
            </w:r>
          </w:p>
        </w:tc>
      </w:tr>
      <w:tr>
        <w:tc>
          <w:tcPr>
            <w:gridSpan w:val="3"/>
            <w:vAlign w:val="center"/>
          </w:tcPr>
          <w:p>
            <w:r>
              <w:t xml:space="preserve">Participants will learn effective strategies for differentiating for various student needs. We will also conduct a book study on differentiated instruction which will include meeting the needs of various learners.  </w:t>
            </w:r>
          </w:p>
        </w:tc>
      </w:tr>
      <w:tr>
        <w:tc>
          <w:tcPr>
            <w:gridSpan w:val="3"/>
            <w:vAlign w:val="center"/>
          </w:tcPr>
          <w:p>
            <w:r>
              <w:rPr>
                <w:b/>
              </w:rPr>
              <w:t xml:space="preserve">Evidence of Learning</w:t>
            </w:r>
          </w:p>
        </w:tc>
      </w:tr>
      <w:tr>
        <w:tc>
          <w:tcPr>
            <w:gridSpan w:val="3"/>
            <w:vAlign w:val="center"/>
          </w:tcPr>
          <w:p>
            <w:r>
              <w:t xml:space="preserve">Walkthrough data will show evidence of differentiation for students.  Lesson plans will show evidence of differentiation.  </w:t>
            </w:r>
          </w:p>
        </w:tc>
      </w:tr>
      <w:tr>
        <w:tc>
          <w:tcPr>
            <w:vAlign w:val="center"/>
          </w:tcPr>
          <w:p>
            <w:r>
              <w:rPr>
                <w:b/>
              </w:rPr>
              <w:t xml:space="preserve">Lead Person/Position</w:t>
            </w:r>
          </w:p>
        </w:tc>
        <w:tc>
          <w:tcPr>
            <w:vAlign w:val="center"/>
          </w:tcPr>
          <w:p>
            <w:r>
              <w:rPr>
                <w:b/>
              </w:rPr>
              <w:t xml:space="preserve">Anticipated Start</w:t>
            </w:r>
          </w:p>
        </w:tc>
        <w:tc>
          <w:tcPr>
            <w:vAlign w:val="center"/>
          </w:tcPr>
          <w:p>
            <w:r>
              <w:rPr>
                <w:b/>
              </w:rPr>
              <w:t xml:space="preserve">Anticipated Completion</w:t>
            </w:r>
          </w:p>
        </w:tc>
      </w:tr>
      <w:tr>
        <w:tc>
          <w:tcPr>
            <w:vAlign w:val="center"/>
          </w:tcPr>
          <w:p>
            <w:r>
              <w:t xml:space="preserve">CJ Huffman-Administration</w:t>
            </w:r>
          </w:p>
        </w:tc>
        <w:tc>
          <w:tcPr>
            <w:vAlign w:val="center"/>
          </w:tcPr>
          <w:p>
            <w:r>
              <w:t xml:space="preserve">2025-08-21</w:t>
            </w:r>
          </w:p>
        </w:tc>
        <w:tc>
          <w:tcPr>
            <w:vAlign w:val="center"/>
          </w:tcPr>
          <w:p>
            <w:r>
              <w:t xml:space="preserve">2025-12-01</w:t>
            </w:r>
          </w:p>
        </w:tc>
      </w:tr>
    </w:tbl>
    <w:p>
      <w:pPr>
        <w:pStyle w:val="Heading2"/>
      </w:pPr>
      <w:r>
        <w:t xml:space="preserve">Learning Format</w:t>
      </w:r>
    </w:p>
    <w:tbl>
      <w:tblPr>
        <w:tblStyle w:val="TableGrid"/>
        <w:tblW w:w="5000" w:type="pct"/>
      </w:tblPr>
      <w:tblGrid>
        <w:gridCol/>
        <w:gridCol/>
      </w:tblGrid>
      <w:tr>
        <w:tc>
          <w:tcPr>
            <w:vAlign w:val="center"/>
          </w:tcPr>
          <w:p>
            <w:r>
              <w:rPr>
                <w:b/>
              </w:rPr>
              <w:t xml:space="preserve">Type of Activities</w:t>
            </w:r>
          </w:p>
        </w:tc>
        <w:tc>
          <w:tcPr>
            <w:vAlign w:val="center"/>
          </w:tcPr>
          <w:p>
            <w:r>
              <w:rPr>
                <w:b/>
              </w:rPr>
              <w:t xml:space="preserve">Frequency</w:t>
            </w:r>
          </w:p>
        </w:tc>
      </w:tr>
      <w:tr>
        <w:tc>
          <w:tcPr>
            <w:vAlign w:val="center"/>
          </w:tcPr>
          <w:p>
            <w:r>
              <w:t xml:space="preserve">Inservice day                                                        </w:t>
            </w:r>
          </w:p>
        </w:tc>
        <w:tc>
          <w:tcPr>
            <w:vAlign w:val="center"/>
          </w:tcPr>
          <w:p>
            <w:r>
              <w:t xml:space="preserve">We will have an introductory training during pre-planning week.  </w:t>
            </w:r>
          </w:p>
        </w:tc>
      </w:tr>
      <w:tr>
        <w:tc>
          <w:tcPr>
            <w:gridSpan w:val="2"/>
            <w:vAlign w:val="center"/>
          </w:tcPr>
          <w:p>
            <w:r>
              <w:rPr>
                <w:b/>
              </w:rPr>
              <w:t xml:space="preserve">Observation and Practice Framework Met in this Plan</w:t>
            </w:r>
          </w:p>
        </w:tc>
      </w:tr>
      <w:tr>
        <w:tc>
          <w:tcPr>
            <w:gridSpan w:val="2"/>
            <w:vAlign w:val="center"/>
          </w:tcPr>
          <w:p>
            <w:pPr>
              <w:pStyle w:val="ListParagraph"/>
              <w:numPr>
                <w:ilvl w:val="0"/>
                <w:numId w:val="19"/>
              </w:numPr>
            </w:pPr>
            <w:r>
              <w:t xml:space="preserve">3e: Demonstrating Flexibility and Responsiveness</w:t>
            </w:r>
          </w:p>
        </w:tc>
      </w:tr>
      <w:tr>
        <w:tc>
          <w:tcPr>
            <w:gridSpan w:val="2"/>
            <w:vAlign w:val="center"/>
          </w:tcPr>
          <w:p>
            <w:r>
              <w:rPr>
                <w:b/>
              </w:rPr>
              <w:t xml:space="preserve">This Step Meets the Requirements of State Required Trainings</w:t>
            </w:r>
          </w:p>
        </w:tc>
      </w:tr>
      <w:tr>
        <w:tc>
          <w:tcPr>
            <w:gridSpan w:val="2"/>
            <w:vAlign w:val="center"/>
          </w:tcPr>
          <w:p/>
        </w:tc>
      </w:tr>
    </w:tbl>
    <w:p>
      <w:pPr>
        <w:pStyle w:val="Heading2"/>
      </w:pPr>
      <w:r>
        <w:t xml:space="preserve">Learning Format</w:t>
      </w:r>
    </w:p>
    <w:tbl>
      <w:tblPr>
        <w:tblStyle w:val="TableGrid"/>
        <w:tblW w:w="5000" w:type="pct"/>
      </w:tblPr>
      <w:tblGrid>
        <w:gridCol/>
        <w:gridCol/>
      </w:tblGrid>
      <w:tr>
        <w:tc>
          <w:tcPr>
            <w:vAlign w:val="center"/>
          </w:tcPr>
          <w:p>
            <w:r>
              <w:rPr>
                <w:b/>
              </w:rPr>
              <w:t xml:space="preserve">Type of Activities</w:t>
            </w:r>
          </w:p>
        </w:tc>
        <w:tc>
          <w:tcPr>
            <w:vAlign w:val="center"/>
          </w:tcPr>
          <w:p>
            <w:r>
              <w:rPr>
                <w:b/>
              </w:rPr>
              <w:t xml:space="preserve">Frequency</w:t>
            </w:r>
          </w:p>
        </w:tc>
      </w:tr>
      <w:tr>
        <w:tc>
          <w:tcPr>
            <w:vAlign w:val="center"/>
          </w:tcPr>
          <w:p>
            <w:r>
              <w:t xml:space="preserve">Book study                                                        </w:t>
            </w:r>
          </w:p>
        </w:tc>
        <w:tc>
          <w:tcPr>
            <w:vAlign w:val="center"/>
          </w:tcPr>
          <w:p>
            <w:r>
              <w:t xml:space="preserve">We will meet bi-weekly over the first semester.  </w:t>
            </w:r>
          </w:p>
        </w:tc>
      </w:tr>
      <w:tr>
        <w:tc>
          <w:tcPr>
            <w:gridSpan w:val="2"/>
            <w:vAlign w:val="center"/>
          </w:tcPr>
          <w:p>
            <w:r>
              <w:rPr>
                <w:b/>
              </w:rPr>
              <w:t xml:space="preserve">Observation and Practice Framework Met in this Plan</w:t>
            </w:r>
          </w:p>
        </w:tc>
      </w:tr>
      <w:tr>
        <w:tc>
          <w:tcPr>
            <w:gridSpan w:val="2"/>
            <w:vAlign w:val="center"/>
          </w:tcPr>
          <w:p>
            <w:pPr>
              <w:pStyle w:val="ListParagraph"/>
              <w:numPr>
                <w:ilvl w:val="0"/>
                <w:numId w:val="20"/>
              </w:numPr>
            </w:pPr>
            <w:r>
              <w:t xml:space="preserve">3e: Demonstrating Flexibility and Responsiveness</w:t>
            </w:r>
          </w:p>
        </w:tc>
      </w:tr>
      <w:tr>
        <w:tc>
          <w:tcPr>
            <w:gridSpan w:val="2"/>
            <w:vAlign w:val="center"/>
          </w:tcPr>
          <w:p>
            <w:r>
              <w:rPr>
                <w:b/>
              </w:rPr>
              <w:t xml:space="preserve">This Step Meets the Requirements of State Required Trainings</w:t>
            </w:r>
          </w:p>
        </w:tc>
      </w:tr>
      <w:tr>
        <w:tc>
          <w:tcPr>
            <w:gridSpan w:val="2"/>
            <w:vAlign w:val="center"/>
          </w:tcPr>
          <w:p/>
        </w:tc>
      </w:tr>
    </w:tbl>
    <w:p>
      <w:pPr>
        <w:pStyle w:val="Heading2"/>
      </w:pPr>
      <w:r>
        <w:t xml:space="preserve">PBIS and Attendance Effects</w:t>
      </w:r>
    </w:p>
    <w:tbl>
      <w:tblPr>
        <w:tblStyle w:val="TableGrid"/>
        <w:tblW w:w="5000" w:type="pct"/>
      </w:tblPr>
      <w:tblGrid>
        <w:gridCol/>
        <w:gridCol/>
        <w:gridCol/>
      </w:tblGrid>
      <w:tr>
        <w:tc>
          <w:tcPr>
            <w:gridSpan w:val="3"/>
            <w:vAlign w:val="center"/>
          </w:tcPr>
          <w:p>
            <w:r>
              <w:rPr>
                <w:b/>
              </w:rPr>
              <w:t xml:space="preserve">Action Step</w:t>
            </w:r>
          </w:p>
        </w:tc>
      </w:tr>
      <w:tr>
        <w:tc>
          <w:tcPr>
            <w:gridSpan w:val="3"/>
            <w:vAlign w:val="center"/>
          </w:tcPr>
          <w:p>
            <w:pPr>
              <w:pStyle w:val="ListParagraph"/>
              <w:numPr>
                <w:ilvl w:val="0"/>
                <w:numId w:val="21"/>
              </w:numPr>
            </w:pPr>
            <w:r>
              <w:t xml:space="preserve">We will utilize PBIS strategies to keep students engaged.	</w:t>
            </w:r>
          </w:p>
        </w:tc>
      </w:tr>
      <w:tr>
        <w:tc>
          <w:tcPr>
            <w:gridSpan w:val="3"/>
            <w:vAlign w:val="center"/>
          </w:tcPr>
          <w:p>
            <w:r>
              <w:rPr>
                <w:b/>
              </w:rPr>
              <w:t xml:space="preserve">Audience</w:t>
            </w:r>
          </w:p>
        </w:tc>
      </w:tr>
      <w:tr>
        <w:tc>
          <w:tcPr>
            <w:gridSpan w:val="3"/>
            <w:vAlign w:val="center"/>
          </w:tcPr>
          <w:p>
            <w:r>
              <w:t xml:space="preserve">All staff</w:t>
            </w:r>
          </w:p>
        </w:tc>
      </w:tr>
      <w:tr>
        <w:tc>
          <w:tcPr>
            <w:gridSpan w:val="3"/>
            <w:vAlign w:val="center"/>
          </w:tcPr>
          <w:p>
            <w:r>
              <w:rPr>
                <w:b/>
              </w:rPr>
              <w:t xml:space="preserve">Topics to be Included</w:t>
            </w:r>
          </w:p>
        </w:tc>
      </w:tr>
      <w:tr>
        <w:tc>
          <w:tcPr>
            <w:gridSpan w:val="3"/>
            <w:vAlign w:val="center"/>
          </w:tcPr>
          <w:p>
            <w:r>
              <w:t xml:space="preserve">We will discuss how utilizing PBIS strategies can help improve engagement which in turn will also improve student attendance.  </w:t>
            </w:r>
          </w:p>
        </w:tc>
      </w:tr>
      <w:tr>
        <w:tc>
          <w:tcPr>
            <w:gridSpan w:val="3"/>
            <w:vAlign w:val="center"/>
          </w:tcPr>
          <w:p>
            <w:r>
              <w:rPr>
                <w:b/>
              </w:rPr>
              <w:t xml:space="preserve">Evidence of Learning</w:t>
            </w:r>
          </w:p>
        </w:tc>
      </w:tr>
      <w:tr>
        <w:tc>
          <w:tcPr>
            <w:gridSpan w:val="3"/>
            <w:vAlign w:val="center"/>
          </w:tcPr>
          <w:p>
            <w:r>
              <w:t xml:space="preserve">Student attendance will improve and walkthrough data will show evidence of PBIS strategies being used regularly.  </w:t>
            </w:r>
          </w:p>
        </w:tc>
      </w:tr>
      <w:tr>
        <w:tc>
          <w:tcPr>
            <w:vAlign w:val="center"/>
          </w:tcPr>
          <w:p>
            <w:r>
              <w:rPr>
                <w:b/>
              </w:rPr>
              <w:t xml:space="preserve">Lead Person/Position</w:t>
            </w:r>
          </w:p>
        </w:tc>
        <w:tc>
          <w:tcPr>
            <w:vAlign w:val="center"/>
          </w:tcPr>
          <w:p>
            <w:r>
              <w:rPr>
                <w:b/>
              </w:rPr>
              <w:t xml:space="preserve">Anticipated Start</w:t>
            </w:r>
          </w:p>
        </w:tc>
        <w:tc>
          <w:tcPr>
            <w:vAlign w:val="center"/>
          </w:tcPr>
          <w:p>
            <w:r>
              <w:rPr>
                <w:b/>
              </w:rPr>
              <w:t xml:space="preserve">Anticipated Completion</w:t>
            </w:r>
          </w:p>
        </w:tc>
      </w:tr>
      <w:tr>
        <w:tc>
          <w:tcPr>
            <w:vAlign w:val="center"/>
          </w:tcPr>
          <w:p>
            <w:r>
              <w:t xml:space="preserve">April Adamczyk-PBIS Coach, CJ Huffman and John Wasiulewski-Administration</w:t>
            </w:r>
          </w:p>
        </w:tc>
        <w:tc>
          <w:tcPr>
            <w:vAlign w:val="center"/>
          </w:tcPr>
          <w:p>
            <w:r>
              <w:t xml:space="preserve">2025-08-21</w:t>
            </w:r>
          </w:p>
        </w:tc>
        <w:tc>
          <w:tcPr>
            <w:vAlign w:val="center"/>
          </w:tcPr>
          <w:p>
            <w:r>
              <w:t xml:space="preserve">2025-08-21</w:t>
            </w:r>
          </w:p>
        </w:tc>
      </w:tr>
    </w:tbl>
    <w:p>
      <w:pPr>
        <w:pStyle w:val="Heading2"/>
      </w:pPr>
      <w:r>
        <w:t xml:space="preserve">Learning Format</w:t>
      </w:r>
    </w:p>
    <w:tbl>
      <w:tblPr>
        <w:tblStyle w:val="TableGrid"/>
        <w:tblW w:w="5000" w:type="pct"/>
      </w:tblPr>
      <w:tblGrid>
        <w:gridCol/>
        <w:gridCol/>
      </w:tblGrid>
      <w:tr>
        <w:tc>
          <w:tcPr>
            <w:vAlign w:val="center"/>
          </w:tcPr>
          <w:p>
            <w:r>
              <w:rPr>
                <w:b/>
              </w:rPr>
              <w:t xml:space="preserve">Type of Activities</w:t>
            </w:r>
          </w:p>
        </w:tc>
        <w:tc>
          <w:tcPr>
            <w:vAlign w:val="center"/>
          </w:tcPr>
          <w:p>
            <w:r>
              <w:rPr>
                <w:b/>
              </w:rPr>
              <w:t xml:space="preserve">Frequency</w:t>
            </w:r>
          </w:p>
        </w:tc>
      </w:tr>
      <w:tr>
        <w:tc>
          <w:tcPr>
            <w:vAlign w:val="center"/>
          </w:tcPr>
          <w:p>
            <w:r>
              <w:t xml:space="preserve">Inservice day                                                        </w:t>
            </w:r>
          </w:p>
        </w:tc>
        <w:tc>
          <w:tcPr>
            <w:vAlign w:val="center"/>
          </w:tcPr>
          <w:p>
            <w:r>
              <w:t xml:space="preserve">This professional learning will occur during pre-planning week.  </w:t>
            </w:r>
          </w:p>
        </w:tc>
      </w:tr>
      <w:tr>
        <w:tc>
          <w:tcPr>
            <w:gridSpan w:val="2"/>
            <w:vAlign w:val="center"/>
          </w:tcPr>
          <w:p>
            <w:r>
              <w:rPr>
                <w:b/>
              </w:rPr>
              <w:t xml:space="preserve">Observation and Practice Framework Met in this Plan</w:t>
            </w:r>
          </w:p>
        </w:tc>
      </w:tr>
      <w:tr>
        <w:tc>
          <w:tcPr>
            <w:gridSpan w:val="2"/>
            <w:vAlign w:val="center"/>
          </w:tcPr>
          <w:p>
            <w:pPr>
              <w:pStyle w:val="ListParagraph"/>
              <w:numPr>
                <w:ilvl w:val="0"/>
                <w:numId w:val="22"/>
              </w:numPr>
            </w:pPr>
            <w:r>
              <w:t xml:space="preserve">3c: Engaging Students in Learning</w:t>
            </w:r>
          </w:p>
          <w:p>
            <w:pPr>
              <w:pStyle w:val="ListParagraph"/>
              <w:numPr>
                <w:ilvl w:val="0"/>
                <w:numId w:val="22"/>
              </w:numPr>
            </w:pPr>
            <w:r>
              <w:t xml:space="preserve">2b: Establishing a Culture for Learning</w:t>
            </w:r>
          </w:p>
          <w:p>
            <w:pPr>
              <w:pStyle w:val="ListParagraph"/>
              <w:numPr>
                <w:ilvl w:val="0"/>
                <w:numId w:val="22"/>
              </w:numPr>
            </w:pPr>
            <w:r>
              <w:t xml:space="preserve">2a: Creating an Environment of Respect and Rapport</w:t>
            </w:r>
          </w:p>
        </w:tc>
      </w:tr>
      <w:tr>
        <w:tc>
          <w:tcPr>
            <w:gridSpan w:val="2"/>
            <w:vAlign w:val="center"/>
          </w:tcPr>
          <w:p>
            <w:r>
              <w:rPr>
                <w:b/>
              </w:rPr>
              <w:t xml:space="preserve">This Step Meets the Requirements of State Required Trainings</w:t>
            </w:r>
          </w:p>
        </w:tc>
      </w:tr>
      <w:tr>
        <w:tc>
          <w:tcPr>
            <w:gridSpan w:val="2"/>
            <w:vAlign w:val="center"/>
          </w:tcPr>
          <w:p/>
        </w:tc>
      </w:tr>
    </w:tbl>
    <w:p>
      <w:r>
        <w:br/>
      </w:r>
      <w:r>
        <w:br/>
      </w:r>
      <w:r>
        <w:br/>
      </w:r>
      <w:r>
        <w:br/>
      </w:r>
      <w:r>
        <w:br/>
      </w:r>
      <w:r>
        <w:br/>
      </w:r>
      <w:r>
        <w:br/>
      </w:r>
      <w:r>
        <w:br w:type="page"/>
      </w:r>
      <w:r>
        <w:lastRenderedPageBreak/>
      </w:r>
    </w:p>
    <w:p>
      <w:pPr>
        <w:pStyle w:val="Heading1"/>
      </w:pPr>
      <w:r>
        <w:t xml:space="preserve">Approvals &amp; Signatures</w:t>
      </w:r>
    </w:p>
    <w:tbl>
      <w:tblPr>
        <w:tblStyle w:val="TableGrid"/>
        <w:tblW w:w="5000" w:type="pct"/>
      </w:tblPr>
      <w:tblGrid>
        <w:gridCol/>
      </w:tblGrid>
      <w:tr>
        <w:tc>
          <w:tcPr>
            <w:vAlign w:val="center"/>
          </w:tcPr>
          <w:p>
            <w:r>
              <w:rPr>
                <w:b/>
              </w:rPr>
              <w:t xml:space="preserve">Uploaded Files</w:t>
            </w:r>
          </w:p>
        </w:tc>
      </w:tr>
      <w:tr>
        <w:tc>
          <w:tcPr>
            <w:vAlign w:val="center"/>
          </w:tcPr>
          <w:p/>
        </w:tc>
      </w:tr>
    </w:tbl>
    <w:p/>
    <w:tbl>
      <w:tblPr>
        <w:tblStyle w:val="TableGrid"/>
        <w:tblW w:w="5000" w:type="pct"/>
      </w:tblPr>
      <w:tblGrid>
        <w:gridCol/>
        <w:gridCol/>
      </w:tblGrid>
      <w:tr>
        <w:tc>
          <w:tcPr>
            <w:vAlign w:val="center"/>
          </w:tcPr>
          <w:p>
            <w:r>
              <w:rPr>
                <w:b/>
              </w:rPr>
              <w:t xml:space="preserve">Chief School Administrator</w:t>
            </w:r>
          </w:p>
        </w:tc>
        <w:tc>
          <w:tcPr>
            <w:vAlign w:val="center"/>
          </w:tcPr>
          <w:p>
            <w:r>
              <w:rPr>
                <w:b/>
              </w:rPr>
              <w:t xml:space="preserve">Date</w:t>
            </w:r>
          </w:p>
        </w:tc>
      </w:tr>
      <w:tr>
        <w:tc>
          <w:tcPr>
            <w:vAlign w:val="center"/>
          </w:tcPr>
          <w:p>
            <w:r>
              <w:t xml:space="preserve">Dr. Natalyn Gibbs, Ed.D.</w:t>
            </w:r>
          </w:p>
        </w:tc>
        <w:tc>
          <w:tcPr>
            <w:vAlign w:val="center"/>
          </w:tcPr>
          <w:p>
            <w:r>
              <w:t xml:space="preserve">2025-09-30</w:t>
            </w:r>
          </w:p>
        </w:tc>
      </w:tr>
      <w:tr>
        <w:tc>
          <w:tcPr>
            <w:vAlign w:val="center"/>
          </w:tcPr>
          <w:p>
            <w:r>
              <w:rPr>
                <w:b/>
              </w:rPr>
              <w:t xml:space="preserve">Building Principal Signature</w:t>
            </w:r>
          </w:p>
        </w:tc>
        <w:tc>
          <w:tcPr>
            <w:vAlign w:val="center"/>
          </w:tcPr>
          <w:p>
            <w:r>
              <w:rPr>
                <w:b/>
              </w:rPr>
              <w:t xml:space="preserve">Date</w:t>
            </w:r>
          </w:p>
        </w:tc>
      </w:tr>
      <w:tr>
        <w:tc>
          <w:tcPr>
            <w:vAlign w:val="center"/>
          </w:tcPr>
          <w:p>
            <w:r>
              <w:t xml:space="preserve">Carol J Huffman</w:t>
            </w:r>
          </w:p>
        </w:tc>
        <w:tc>
          <w:tcPr>
            <w:vAlign w:val="center"/>
          </w:tcPr>
          <w:p>
            <w:r>
              <w:t xml:space="preserve">2025-08-27</w:t>
            </w:r>
          </w:p>
        </w:tc>
      </w:tr>
      <w:tr>
        <w:tc>
          <w:tcPr>
            <w:vAlign w:val="center"/>
          </w:tcPr>
          <w:p>
            <w:r>
              <w:rPr>
                <w:b/>
              </w:rPr>
              <w:t xml:space="preserve">School Improvement Facilitator Signature</w:t>
            </w:r>
          </w:p>
        </w:tc>
        <w:tc>
          <w:tcPr>
            <w:vAlign w:val="center"/>
          </w:tcPr>
          <w:p>
            <w:r>
              <w:rPr>
                <w:b/>
              </w:rPr>
              <w:t xml:space="preserve">Date</w:t>
            </w:r>
          </w:p>
        </w:tc>
      </w:tr>
      <w:tr>
        <w:tc>
          <w:tcPr>
            <w:vAlign w:val="center"/>
          </w:tcPr>
          <w:p>
            <w:r>
              <w:t xml:space="preserve">Holly Northrup</w:t>
            </w:r>
          </w:p>
        </w:tc>
        <w:tc>
          <w:tcPr>
            <w:vAlign w:val="center"/>
          </w:tcPr>
          <w:p>
            <w:r>
              <w:t xml:space="preserve">2025-09-29</w:t>
            </w:r>
          </w:p>
        </w:tc>
      </w:tr>
    </w:tbl>
    <w:p>
      <w:r>
        <w:br/>
      </w:r>
      <w:r>
        <w:br/>
      </w:r>
      <w:r>
        <w:br/>
      </w:r>
      <w:r>
        <w:br/>
      </w:r>
      <w:r>
        <w:br/>
      </w:r>
      <w:r>
        <w:br/>
      </w:r>
    </w:p>
    <w:sectPr>
      <w:pgSz w:w="15840" w:h="12240" w:orient="landscape"/>
      <w:pgMar w:top="720" w:right="720" w:bottom="720" w:left="720"/>
      <w:footerReference xmlns:r="http://schemas.openxmlformats.org/officeDocument/2006/relationships" r:id="Rfedcd6eb2c024fce"/>
    </w:sectPr>
  </w:body>
</w:document>
</file>

<file path=word/footer1.xml><?xml version="1.0" encoding="utf-8"?>
<w:ftr xmlns:w="http://schemas.openxmlformats.org/wordprocessingml/2006/main">
  <w:p>
    <w:pPr>
      <w:pStyle w:val="Footer"/>
      <w:jc w:val="right"/>
      <w:r>
        <w:fldSimple w:instr="PAGE"/>
      </w:r>
    </w:pPr>
  </w:p>
</w:ft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1">
    <w:name w:val="heading 1"/>
    <w:basedOn w:val="Normal"/>
    <w:next w:val="Normal"/>
    <w:link w:val="Heading1Char"/>
    <w:qFormat/>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Heading2">
    <w:name w:val="heading 2"/>
    <w:basedOn w:val="Normal"/>
    <w:next w:val="Normal"/>
    <w:link w:val="Heading2Char"/>
    <w:unhideWhenUsed/>
    <w:qFormat/>
    <w:pPr>
      <w:keepNext/>
      <w:keepLines/>
      <w:spacing w:before="200" w:after="0"/>
      <w:outlineLvl w:val="1"/>
    </w:pPr>
    <w:rPr>
      <w:rFonts w:asciiTheme="majorHAnsi" w:hAnsiTheme="majorHAnsi" w:eastAsiaTheme="majorEastAsia" w:cstheme="majorBidi"/>
      <w:b/>
      <w:bCs/>
      <w:color w:val="5B9BD5" w:themeColor="accent1"/>
      <w:sz w:val="26"/>
      <w:szCs w:val="26"/>
    </w:rPr>
  </w:style>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ListParagraph">
    <w:name w:val="List Paragraph"/>
    <w:basedOn w:val="Normal"/>
    <w:qFormat/>
    <w:pPr>
      <w:ind w:start="720"/>
      <w:contextualSpacing/>
    </w:pPr>
  </w:style>
</w:styles>
</file>

<file path=word/_rels/document.xml.rels>&#65279;<?xml version="1.0" encoding="utf-8"?><Relationships xmlns="http://schemas.openxmlformats.org/package/2006/relationships"><Relationship Type="http://schemas.openxmlformats.org/officeDocument/2006/relationships/footer" Target="/word/footer1.xml" Id="Rfedcd6eb2c024fce" /><Relationship Type="http://schemas.openxmlformats.org/officeDocument/2006/relationships/styles" Target="/word/styles.xml" Id="Rc5733893674f4579" /><Relationship Type="http://schemas.openxmlformats.org/officeDocument/2006/relationships/numbering" Target="/word/numbering.xml" Id="Rfd2d2021dde34155" /></Relationships>
</file>